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60A1A" w14:textId="05E20261" w:rsidR="00F512BB" w:rsidRPr="001907DE" w:rsidRDefault="00F512BB" w:rsidP="00F512BB">
      <w:pPr>
        <w:pStyle w:val="3GPPHeader"/>
        <w:spacing w:after="60"/>
        <w:rPr>
          <w:sz w:val="32"/>
          <w:szCs w:val="32"/>
          <w:highlight w:val="yellow"/>
          <w:lang w:val="pt-BR"/>
        </w:rPr>
      </w:pPr>
      <w:bookmarkStart w:id="0" w:name="_Hlk54275161"/>
      <w:bookmarkEnd w:id="0"/>
      <w:r w:rsidRPr="001907DE">
        <w:rPr>
          <w:lang w:val="pt-BR"/>
        </w:rPr>
        <w:t>3GPP TSG-RAN WG2 #</w:t>
      </w:r>
      <w:r w:rsidR="006201F0" w:rsidRPr="001907DE">
        <w:rPr>
          <w:lang w:val="pt-BR"/>
        </w:rPr>
        <w:t>11</w:t>
      </w:r>
      <w:r w:rsidR="000D2545">
        <w:rPr>
          <w:lang w:val="pt-BR"/>
        </w:rPr>
        <w:t>9</w:t>
      </w:r>
      <w:r w:rsidR="00024AAE">
        <w:rPr>
          <w:lang w:val="pt-BR"/>
        </w:rPr>
        <w:t>bis</w:t>
      </w:r>
      <w:r w:rsidRPr="001907DE">
        <w:rPr>
          <w:lang w:val="pt-BR"/>
        </w:rPr>
        <w:tab/>
      </w:r>
      <w:r w:rsidR="006201F0" w:rsidRPr="001907DE">
        <w:rPr>
          <w:sz w:val="32"/>
          <w:szCs w:val="32"/>
          <w:lang w:val="pt-BR"/>
        </w:rPr>
        <w:t>R2-</w:t>
      </w:r>
      <w:r w:rsidR="00495EF3" w:rsidRPr="001907DE">
        <w:rPr>
          <w:sz w:val="32"/>
          <w:szCs w:val="32"/>
          <w:lang w:val="pt-BR"/>
        </w:rPr>
        <w:t>2</w:t>
      </w:r>
      <w:r w:rsidR="00C87F61">
        <w:rPr>
          <w:sz w:val="32"/>
          <w:szCs w:val="32"/>
          <w:lang w:val="pt-BR"/>
        </w:rPr>
        <w:t>2</w:t>
      </w:r>
      <w:r w:rsidR="008C6598">
        <w:rPr>
          <w:sz w:val="32"/>
          <w:szCs w:val="32"/>
          <w:lang w:val="pt-BR"/>
        </w:rPr>
        <w:t>10307</w:t>
      </w:r>
    </w:p>
    <w:p w14:paraId="2E3E5B97" w14:textId="0CD4286C" w:rsidR="00F512BB" w:rsidRPr="00CE0424" w:rsidRDefault="006201F0" w:rsidP="00F512BB">
      <w:pPr>
        <w:pStyle w:val="3GPPHeader"/>
      </w:pPr>
      <w:r>
        <w:t>Electronic</w:t>
      </w:r>
      <w:r w:rsidR="005E3F85">
        <w:t>al</w:t>
      </w:r>
      <w:r>
        <w:t xml:space="preserve"> meeting, </w:t>
      </w:r>
      <w:r w:rsidR="000D2545">
        <w:t>1</w:t>
      </w:r>
      <w:r w:rsidR="00E805F4">
        <w:t>0</w:t>
      </w:r>
      <w:r w:rsidR="00A81F9D">
        <w:rPr>
          <w:lang w:val="en-US"/>
        </w:rPr>
        <w:t xml:space="preserve"> </w:t>
      </w:r>
      <w:r w:rsidR="002103F2" w:rsidRPr="002103F2">
        <w:rPr>
          <w:lang w:val="en-US"/>
        </w:rPr>
        <w:t xml:space="preserve">– </w:t>
      </w:r>
      <w:r w:rsidR="00E805F4">
        <w:rPr>
          <w:lang w:val="en-US"/>
        </w:rPr>
        <w:t>1</w:t>
      </w:r>
      <w:r w:rsidR="00DB3F43">
        <w:rPr>
          <w:lang w:val="en-US"/>
        </w:rPr>
        <w:t>9</w:t>
      </w:r>
      <w:r w:rsidR="002103F2" w:rsidRPr="002103F2">
        <w:rPr>
          <w:lang w:val="en-US"/>
        </w:rPr>
        <w:t xml:space="preserve"> </w:t>
      </w:r>
      <w:r w:rsidR="00E805F4">
        <w:rPr>
          <w:lang w:val="en-US"/>
        </w:rPr>
        <w:t>October</w:t>
      </w:r>
      <w:r w:rsidR="002103F2" w:rsidRPr="002103F2">
        <w:rPr>
          <w:lang w:val="en-US"/>
        </w:rPr>
        <w:t xml:space="preserve"> 2022</w:t>
      </w:r>
    </w:p>
    <w:p w14:paraId="2BEC666A" w14:textId="77777777" w:rsidR="00E90E49" w:rsidRPr="00CE0424" w:rsidRDefault="00E90E49" w:rsidP="00357380">
      <w:pPr>
        <w:pStyle w:val="3GPPHeader"/>
      </w:pPr>
    </w:p>
    <w:p w14:paraId="2721CBB3" w14:textId="3337386F"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FE6705" w:rsidRPr="00FE6705">
        <w:rPr>
          <w:sz w:val="22"/>
          <w:szCs w:val="22"/>
        </w:rPr>
        <w:t xml:space="preserve">8.14.4 Support of </w:t>
      </w:r>
      <w:proofErr w:type="spellStart"/>
      <w:r w:rsidR="00FE6705" w:rsidRPr="00FE6705">
        <w:rPr>
          <w:sz w:val="22"/>
          <w:szCs w:val="22"/>
        </w:rPr>
        <w:t>QoE</w:t>
      </w:r>
      <w:proofErr w:type="spellEnd"/>
      <w:r w:rsidR="00FE6705" w:rsidRPr="00FE6705">
        <w:rPr>
          <w:sz w:val="22"/>
          <w:szCs w:val="22"/>
        </w:rPr>
        <w:t xml:space="preserve"> measurements for NR-DC</w:t>
      </w:r>
    </w:p>
    <w:p w14:paraId="569047A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81A93C8" w14:textId="55FF67DA" w:rsidR="00E90E49" w:rsidRPr="00CE0424" w:rsidRDefault="003D3C45" w:rsidP="00311702">
      <w:pPr>
        <w:pStyle w:val="3GPPHeader"/>
        <w:rPr>
          <w:sz w:val="22"/>
          <w:szCs w:val="22"/>
        </w:rPr>
      </w:pPr>
      <w:r>
        <w:rPr>
          <w:sz w:val="22"/>
          <w:szCs w:val="22"/>
        </w:rPr>
        <w:t>Title:</w:t>
      </w:r>
      <w:r w:rsidR="00E90E49" w:rsidRPr="00CE0424">
        <w:rPr>
          <w:sz w:val="22"/>
          <w:szCs w:val="22"/>
        </w:rPr>
        <w:tab/>
      </w:r>
      <w:r w:rsidR="003959BC" w:rsidRPr="003959BC">
        <w:rPr>
          <w:sz w:val="22"/>
          <w:szCs w:val="22"/>
        </w:rPr>
        <w:t xml:space="preserve">Support of </w:t>
      </w:r>
      <w:proofErr w:type="spellStart"/>
      <w:r w:rsidR="003959BC" w:rsidRPr="003959BC">
        <w:rPr>
          <w:sz w:val="22"/>
          <w:szCs w:val="22"/>
        </w:rPr>
        <w:t>QoE</w:t>
      </w:r>
      <w:proofErr w:type="spellEnd"/>
      <w:r w:rsidR="003959BC" w:rsidRPr="003959BC">
        <w:rPr>
          <w:sz w:val="22"/>
          <w:szCs w:val="22"/>
        </w:rPr>
        <w:t xml:space="preserve"> in NR-DC</w:t>
      </w:r>
      <w:r w:rsidR="005E00A2" w:rsidRPr="005E00A2" w:rsidDel="005E00A2">
        <w:rPr>
          <w:sz w:val="22"/>
          <w:szCs w:val="22"/>
        </w:rPr>
        <w:t xml:space="preserve"> </w:t>
      </w:r>
    </w:p>
    <w:p w14:paraId="2EA45AFD" w14:textId="56E69708"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43088">
        <w:rPr>
          <w:sz w:val="22"/>
          <w:szCs w:val="22"/>
        </w:rPr>
        <w:t>Discussion</w:t>
      </w:r>
    </w:p>
    <w:p w14:paraId="74360B47" w14:textId="149C9BDA" w:rsidR="00E114DE" w:rsidRPr="006E3CCD" w:rsidRDefault="00230D18" w:rsidP="006E3CCD">
      <w:pPr>
        <w:pStyle w:val="Heading1"/>
        <w:rPr>
          <w:lang w:val="en-US"/>
        </w:rPr>
      </w:pPr>
      <w:r w:rsidRPr="009F463A">
        <w:rPr>
          <w:lang w:val="en-US"/>
        </w:rPr>
        <w:t>1</w:t>
      </w:r>
      <w:r w:rsidRPr="009F463A">
        <w:rPr>
          <w:lang w:val="en-US"/>
        </w:rPr>
        <w:tab/>
      </w:r>
      <w:r w:rsidR="00E90E49" w:rsidRPr="009F463A">
        <w:rPr>
          <w:lang w:val="en-US"/>
        </w:rPr>
        <w:t>Introduction</w:t>
      </w:r>
    </w:p>
    <w:p w14:paraId="0A8A2206" w14:textId="77777777" w:rsidR="00E04496" w:rsidRPr="00E04496" w:rsidRDefault="00E04496" w:rsidP="00E04496">
      <w:pPr>
        <w:jc w:val="both"/>
        <w:rPr>
          <w:rFonts w:ascii="Arial" w:hAnsi="Arial" w:cs="Arial"/>
          <w:lang w:val="en-US"/>
        </w:rPr>
      </w:pPr>
      <w:bookmarkStart w:id="1" w:name="_Ref178064866"/>
      <w:r w:rsidRPr="00E04496">
        <w:rPr>
          <w:rFonts w:ascii="Arial" w:hAnsi="Arial" w:cs="Arial"/>
        </w:rPr>
        <w:t xml:space="preserve">As described in the WID on Enhancement on NR </w:t>
      </w:r>
      <w:proofErr w:type="spellStart"/>
      <w:r w:rsidRPr="00E04496">
        <w:rPr>
          <w:rFonts w:ascii="Arial" w:hAnsi="Arial" w:cs="Arial"/>
        </w:rPr>
        <w:t>QoE</w:t>
      </w:r>
      <w:proofErr w:type="spellEnd"/>
      <w:r w:rsidRPr="00E04496">
        <w:rPr>
          <w:rFonts w:ascii="Arial" w:hAnsi="Arial" w:cs="Arial"/>
        </w:rPr>
        <w:t xml:space="preserve"> management and optimizations for diverse </w:t>
      </w:r>
      <w:proofErr w:type="gramStart"/>
      <w:r w:rsidRPr="00E04496">
        <w:rPr>
          <w:rFonts w:ascii="Arial" w:hAnsi="Arial" w:cs="Arial"/>
        </w:rPr>
        <w:t>services,  NR</w:t>
      </w:r>
      <w:proofErr w:type="gramEnd"/>
      <w:r w:rsidRPr="00E04496">
        <w:rPr>
          <w:rFonts w:ascii="Arial" w:hAnsi="Arial" w:cs="Arial"/>
        </w:rPr>
        <w:t xml:space="preserve">-DC is one of the important commercial deployment scenarios for 5G networks and it is critical to support it in the NR </w:t>
      </w:r>
      <w:proofErr w:type="spellStart"/>
      <w:r w:rsidRPr="00E04496">
        <w:rPr>
          <w:rFonts w:ascii="Arial" w:hAnsi="Arial" w:cs="Arial"/>
        </w:rPr>
        <w:t>QoE</w:t>
      </w:r>
      <w:proofErr w:type="spellEnd"/>
      <w:r w:rsidRPr="00E04496">
        <w:rPr>
          <w:rFonts w:ascii="Arial" w:hAnsi="Arial" w:cs="Arial"/>
        </w:rPr>
        <w:t xml:space="preserve"> framework. Therefore, in the R</w:t>
      </w:r>
      <w:proofErr w:type="spellStart"/>
      <w:r w:rsidRPr="00E04496">
        <w:rPr>
          <w:rFonts w:ascii="Arial" w:hAnsi="Arial" w:cs="Arial"/>
          <w:lang w:val="en-US"/>
        </w:rPr>
        <w:t>el</w:t>
      </w:r>
      <w:proofErr w:type="spellEnd"/>
      <w:r w:rsidRPr="00E04496">
        <w:rPr>
          <w:rFonts w:ascii="Arial" w:hAnsi="Arial" w:cs="Arial"/>
          <w:lang w:val="en-US"/>
        </w:rPr>
        <w:t>-</w:t>
      </w:r>
      <w:r w:rsidRPr="00E04496">
        <w:rPr>
          <w:rFonts w:ascii="Arial" w:hAnsi="Arial" w:cs="Arial"/>
        </w:rPr>
        <w:t xml:space="preserve">18 WID [1], the following objective is defined: </w:t>
      </w:r>
      <w:r w:rsidRPr="00E04496">
        <w:rPr>
          <w:rFonts w:ascii="Arial" w:hAnsi="Arial" w:cs="Arial"/>
          <w:lang w:val="en-US"/>
        </w:rPr>
        <w:t xml:space="preserve">  </w:t>
      </w:r>
    </w:p>
    <w:p w14:paraId="7047E531" w14:textId="77777777" w:rsidR="00E04496" w:rsidRPr="00E04496" w:rsidRDefault="00E04496" w:rsidP="00E04496">
      <w:pPr>
        <w:numPr>
          <w:ilvl w:val="0"/>
          <w:numId w:val="23"/>
        </w:numPr>
        <w:spacing w:beforeLines="50" w:before="120" w:after="0"/>
        <w:jc w:val="both"/>
        <w:rPr>
          <w:rFonts w:eastAsia="SimSun"/>
          <w:bCs/>
          <w:lang w:eastAsia="zh-CN"/>
        </w:rPr>
      </w:pPr>
      <w:r w:rsidRPr="00E04496">
        <w:rPr>
          <w:rFonts w:eastAsia="SimSun"/>
          <w:bCs/>
          <w:lang w:eastAsia="zh-CN"/>
        </w:rPr>
        <w:t xml:space="preserve">Specify to support for </w:t>
      </w:r>
      <w:proofErr w:type="spellStart"/>
      <w:r w:rsidRPr="00E04496">
        <w:rPr>
          <w:rFonts w:eastAsia="SimSun"/>
          <w:bCs/>
          <w:lang w:eastAsia="zh-CN"/>
        </w:rPr>
        <w:t>QoE</w:t>
      </w:r>
      <w:proofErr w:type="spellEnd"/>
      <w:r w:rsidRPr="00E04496">
        <w:rPr>
          <w:rFonts w:eastAsia="SimSun"/>
          <w:bCs/>
          <w:lang w:eastAsia="zh-CN"/>
        </w:rPr>
        <w:t xml:space="preserve"> in NR-DC</w:t>
      </w:r>
      <w:r w:rsidRPr="00E04496">
        <w:rPr>
          <w:rFonts w:eastAsia="SimSun" w:hint="eastAsia"/>
          <w:bCs/>
          <w:lang w:eastAsia="zh-CN"/>
        </w:rPr>
        <w:t xml:space="preserve">, </w:t>
      </w:r>
      <w:proofErr w:type="gramStart"/>
      <w:r w:rsidRPr="00E04496">
        <w:rPr>
          <w:rFonts w:eastAsia="SimSun" w:hint="eastAsia"/>
          <w:bCs/>
          <w:lang w:eastAsia="zh-CN"/>
        </w:rPr>
        <w:t>e.g.</w:t>
      </w:r>
      <w:proofErr w:type="gramEnd"/>
      <w:r w:rsidRPr="00E04496">
        <w:rPr>
          <w:rFonts w:eastAsia="SimSun" w:hint="eastAsia"/>
          <w:bCs/>
          <w:lang w:eastAsia="zh-CN"/>
        </w:rPr>
        <w:t xml:space="preserve"> enable </w:t>
      </w:r>
      <w:proofErr w:type="spellStart"/>
      <w:r w:rsidRPr="00E04496">
        <w:rPr>
          <w:rFonts w:eastAsia="SimSun" w:hint="eastAsia"/>
          <w:bCs/>
          <w:lang w:eastAsia="zh-CN"/>
        </w:rPr>
        <w:t>QoE</w:t>
      </w:r>
      <w:proofErr w:type="spellEnd"/>
      <w:r w:rsidRPr="00E04496">
        <w:rPr>
          <w:rFonts w:eastAsia="SimSun" w:hint="eastAsia"/>
          <w:bCs/>
          <w:lang w:eastAsia="zh-CN"/>
        </w:rPr>
        <w:t xml:space="preserve"> reporting via SN</w:t>
      </w:r>
      <w:r w:rsidRPr="00E04496">
        <w:rPr>
          <w:rFonts w:eastAsia="SimSun"/>
          <w:bCs/>
          <w:lang w:eastAsia="zh-CN"/>
        </w:rPr>
        <w:t xml:space="preserve"> [RAN3, RAN2].</w:t>
      </w:r>
    </w:p>
    <w:p w14:paraId="11307EAB" w14:textId="77777777" w:rsidR="00E04496" w:rsidRPr="00E04496" w:rsidRDefault="00E04496" w:rsidP="00E04496">
      <w:pPr>
        <w:numPr>
          <w:ilvl w:val="0"/>
          <w:numId w:val="24"/>
        </w:numPr>
        <w:spacing w:after="0"/>
        <w:ind w:left="720" w:hanging="360"/>
        <w:rPr>
          <w:rFonts w:eastAsia="SimSun"/>
          <w:bCs/>
          <w:lang w:eastAsia="zh-CN"/>
        </w:rPr>
      </w:pPr>
      <w:r w:rsidRPr="00E04496">
        <w:rPr>
          <w:rFonts w:eastAsia="SimSun"/>
          <w:lang w:eastAsia="en-GB"/>
        </w:rPr>
        <w:t xml:space="preserve">Specify the </w:t>
      </w:r>
      <w:proofErr w:type="spellStart"/>
      <w:r w:rsidRPr="00E04496">
        <w:rPr>
          <w:rFonts w:eastAsia="SimSun"/>
          <w:lang w:eastAsia="en-GB"/>
        </w:rPr>
        <w:t>QoE</w:t>
      </w:r>
      <w:proofErr w:type="spellEnd"/>
      <w:r w:rsidRPr="00E04496">
        <w:rPr>
          <w:rFonts w:eastAsia="SimSun"/>
          <w:lang w:eastAsia="en-GB"/>
        </w:rPr>
        <w:t xml:space="preserve"> configuration,</w:t>
      </w:r>
      <w:r w:rsidRPr="00E04496">
        <w:rPr>
          <w:rFonts w:eastAsia="SimSun" w:hint="eastAsia"/>
          <w:lang w:val="en-US" w:eastAsia="zh-CN"/>
        </w:rPr>
        <w:t xml:space="preserve"> and</w:t>
      </w:r>
      <w:r w:rsidRPr="00E04496">
        <w:rPr>
          <w:rFonts w:eastAsia="SimSun"/>
          <w:lang w:eastAsia="en-GB"/>
        </w:rPr>
        <w:t xml:space="preserve"> measurement reporting over MN/SN for NR-DC </w:t>
      </w:r>
      <w:proofErr w:type="gramStart"/>
      <w:r w:rsidRPr="00E04496">
        <w:rPr>
          <w:rFonts w:eastAsia="SimSun"/>
          <w:lang w:eastAsia="en-GB"/>
        </w:rPr>
        <w:t>architecture, and</w:t>
      </w:r>
      <w:proofErr w:type="gramEnd"/>
      <w:r w:rsidRPr="00E04496">
        <w:rPr>
          <w:rFonts w:eastAsia="SimSun"/>
          <w:lang w:eastAsia="en-GB"/>
        </w:rPr>
        <w:t xml:space="preserve"> specify the </w:t>
      </w:r>
      <w:proofErr w:type="spellStart"/>
      <w:r w:rsidRPr="00E04496">
        <w:rPr>
          <w:rFonts w:eastAsia="SimSun"/>
          <w:lang w:eastAsia="en-GB"/>
        </w:rPr>
        <w:t>QoE</w:t>
      </w:r>
      <w:proofErr w:type="spellEnd"/>
      <w:r w:rsidRPr="00E04496">
        <w:rPr>
          <w:rFonts w:eastAsia="SimSun"/>
          <w:lang w:eastAsia="en-GB"/>
        </w:rPr>
        <w:t xml:space="preserve"> measurement reporting over the other DC leg </w:t>
      </w:r>
      <w:r w:rsidRPr="00E04496">
        <w:rPr>
          <w:rFonts w:eastAsia="SimSun" w:hint="eastAsia"/>
          <w:lang w:val="en-US" w:eastAsia="zh-CN"/>
        </w:rPr>
        <w:t>in order to maintain the reporting continuity</w:t>
      </w:r>
      <w:r w:rsidRPr="00E04496">
        <w:rPr>
          <w:rFonts w:eastAsia="SimSun"/>
          <w:lang w:eastAsia="en-GB"/>
        </w:rPr>
        <w:t>.</w:t>
      </w:r>
    </w:p>
    <w:p w14:paraId="0C780EF6" w14:textId="77777777" w:rsidR="00E04496" w:rsidRPr="00E04496" w:rsidRDefault="00E04496" w:rsidP="00E04496">
      <w:pPr>
        <w:spacing w:after="0"/>
        <w:ind w:left="720"/>
        <w:rPr>
          <w:rFonts w:eastAsia="SimSun"/>
          <w:bCs/>
          <w:lang w:eastAsia="zh-CN"/>
        </w:rPr>
      </w:pPr>
      <w:r w:rsidRPr="00E04496">
        <w:rPr>
          <w:rFonts w:eastAsia="SimSun"/>
          <w:bCs/>
          <w:lang w:eastAsia="zh-CN"/>
        </w:rPr>
        <w:t xml:space="preserve">Note 1: The </w:t>
      </w:r>
      <w:proofErr w:type="spellStart"/>
      <w:r w:rsidRPr="00E04496">
        <w:rPr>
          <w:rFonts w:eastAsia="SimSun"/>
          <w:bCs/>
          <w:lang w:eastAsia="zh-CN"/>
        </w:rPr>
        <w:t>QoE</w:t>
      </w:r>
      <w:proofErr w:type="spellEnd"/>
      <w:r w:rsidRPr="00E04496">
        <w:rPr>
          <w:rFonts w:eastAsia="SimSun"/>
          <w:bCs/>
          <w:lang w:eastAsia="zh-CN"/>
        </w:rPr>
        <w:t xml:space="preserve"> measurements are not perform</w:t>
      </w:r>
      <w:r w:rsidRPr="00E04496">
        <w:rPr>
          <w:rFonts w:eastAsia="SimSun" w:hint="eastAsia"/>
          <w:bCs/>
          <w:lang w:val="en-US" w:eastAsia="zh-CN"/>
        </w:rPr>
        <w:t>ed separately</w:t>
      </w:r>
      <w:r w:rsidRPr="00E04496">
        <w:rPr>
          <w:rFonts w:eastAsia="SimSun"/>
          <w:bCs/>
          <w:lang w:eastAsia="zh-CN"/>
        </w:rPr>
        <w:t xml:space="preserve"> for </w:t>
      </w:r>
      <w:r w:rsidRPr="00E04496">
        <w:rPr>
          <w:rFonts w:eastAsia="SimSun" w:hint="eastAsia"/>
          <w:bCs/>
          <w:lang w:val="en-US" w:eastAsia="zh-CN"/>
        </w:rPr>
        <w:t xml:space="preserve">each </w:t>
      </w:r>
      <w:r w:rsidRPr="00E04496">
        <w:rPr>
          <w:rFonts w:eastAsia="SimSun"/>
          <w:bCs/>
          <w:lang w:eastAsia="zh-CN"/>
        </w:rPr>
        <w:t>leg.</w:t>
      </w:r>
    </w:p>
    <w:p w14:paraId="74E2A69E" w14:textId="77777777" w:rsidR="00E04496" w:rsidRPr="00E04496" w:rsidRDefault="00E04496" w:rsidP="00E04496">
      <w:pPr>
        <w:numPr>
          <w:ilvl w:val="0"/>
          <w:numId w:val="24"/>
        </w:numPr>
        <w:spacing w:after="0"/>
        <w:ind w:left="720" w:hanging="360"/>
        <w:rPr>
          <w:rFonts w:eastAsia="SimSun"/>
          <w:bCs/>
          <w:lang w:eastAsia="zh-CN"/>
        </w:rPr>
      </w:pPr>
      <w:r w:rsidRPr="00E04496">
        <w:rPr>
          <w:rFonts w:eastAsia="SimSun"/>
          <w:bCs/>
          <w:lang w:eastAsia="zh-CN"/>
        </w:rPr>
        <w:t xml:space="preserve">Support RAN-visible </w:t>
      </w:r>
      <w:proofErr w:type="spellStart"/>
      <w:r w:rsidRPr="00E04496">
        <w:rPr>
          <w:rFonts w:eastAsia="SimSun" w:hint="eastAsia"/>
          <w:bCs/>
          <w:lang w:val="en-US" w:eastAsia="zh-CN"/>
        </w:rPr>
        <w:t>QoE</w:t>
      </w:r>
      <w:proofErr w:type="spellEnd"/>
      <w:r w:rsidRPr="00E04496">
        <w:rPr>
          <w:rFonts w:eastAsia="SimSun" w:hint="eastAsia"/>
          <w:bCs/>
          <w:lang w:val="en-US" w:eastAsia="zh-CN"/>
        </w:rPr>
        <w:t xml:space="preserve"> </w:t>
      </w:r>
      <w:r w:rsidRPr="00E04496">
        <w:rPr>
          <w:rFonts w:eastAsia="SimSun"/>
          <w:bCs/>
          <w:lang w:eastAsia="zh-CN"/>
        </w:rPr>
        <w:t>and radio related measurement configuration and reporting in NR-DC scenarios.</w:t>
      </w:r>
    </w:p>
    <w:p w14:paraId="361EDE88" w14:textId="77777777" w:rsidR="00E04496" w:rsidRPr="00E04496" w:rsidRDefault="00E04496" w:rsidP="00E04496">
      <w:pPr>
        <w:numPr>
          <w:ilvl w:val="0"/>
          <w:numId w:val="24"/>
        </w:numPr>
        <w:spacing w:after="0"/>
        <w:ind w:left="720" w:hanging="360"/>
        <w:rPr>
          <w:rFonts w:eastAsia="SimSun"/>
          <w:bCs/>
          <w:lang w:eastAsia="zh-CN"/>
        </w:rPr>
      </w:pPr>
      <w:r w:rsidRPr="00E04496">
        <w:rPr>
          <w:rFonts w:eastAsia="SimSun"/>
          <w:lang w:eastAsia="en-GB"/>
        </w:rPr>
        <w:t xml:space="preserve">Specify the </w:t>
      </w:r>
      <w:proofErr w:type="spellStart"/>
      <w:r w:rsidRPr="00E04496">
        <w:rPr>
          <w:rFonts w:eastAsia="SimSun"/>
          <w:lang w:eastAsia="en-GB"/>
        </w:rPr>
        <w:t>QoE</w:t>
      </w:r>
      <w:proofErr w:type="spellEnd"/>
      <w:r w:rsidRPr="00E04496">
        <w:rPr>
          <w:rFonts w:eastAsia="SimSun"/>
          <w:lang w:eastAsia="en-GB"/>
        </w:rPr>
        <w:t xml:space="preserve"> measurement continuity in mobility scenarios in NR-DC</w:t>
      </w:r>
      <w:r w:rsidRPr="00E04496">
        <w:rPr>
          <w:rFonts w:eastAsia="SimSun"/>
          <w:bCs/>
          <w:lang w:eastAsia="zh-CN"/>
        </w:rPr>
        <w:t>.</w:t>
      </w:r>
    </w:p>
    <w:p w14:paraId="594BC6DF" w14:textId="77777777" w:rsidR="00E04496" w:rsidRPr="00E04496" w:rsidRDefault="00E04496" w:rsidP="00E04496">
      <w:pPr>
        <w:numPr>
          <w:ilvl w:val="0"/>
          <w:numId w:val="24"/>
        </w:numPr>
        <w:spacing w:after="0"/>
        <w:ind w:left="720" w:hanging="360"/>
        <w:rPr>
          <w:lang w:val="en-US"/>
        </w:rPr>
      </w:pPr>
      <w:r w:rsidRPr="00E04496">
        <w:rPr>
          <w:rFonts w:eastAsia="SimSun"/>
          <w:lang w:eastAsia="en-GB"/>
        </w:rPr>
        <w:t xml:space="preserve">Specify the alignment of </w:t>
      </w:r>
      <w:proofErr w:type="spellStart"/>
      <w:r w:rsidRPr="00E04496">
        <w:rPr>
          <w:rFonts w:eastAsia="SimSun"/>
          <w:lang w:eastAsia="en-GB"/>
        </w:rPr>
        <w:t>QoE</w:t>
      </w:r>
      <w:proofErr w:type="spellEnd"/>
      <w:r w:rsidRPr="00E04496">
        <w:rPr>
          <w:rFonts w:eastAsia="SimSun" w:hint="eastAsia"/>
          <w:lang w:val="en-US" w:eastAsia="zh-CN"/>
        </w:rPr>
        <w:t xml:space="preserve"> measurements (including legacy </w:t>
      </w:r>
      <w:proofErr w:type="spellStart"/>
      <w:r w:rsidRPr="00E04496">
        <w:rPr>
          <w:rFonts w:eastAsia="SimSun" w:hint="eastAsia"/>
          <w:lang w:val="en-US" w:eastAsia="zh-CN"/>
        </w:rPr>
        <w:t>QoE</w:t>
      </w:r>
      <w:proofErr w:type="spellEnd"/>
      <w:r w:rsidRPr="00E04496">
        <w:rPr>
          <w:rFonts w:eastAsia="SimSun" w:hint="eastAsia"/>
          <w:lang w:val="en-US" w:eastAsia="zh-CN"/>
        </w:rPr>
        <w:t xml:space="preserve"> and RAN visible </w:t>
      </w:r>
      <w:proofErr w:type="spellStart"/>
      <w:r w:rsidRPr="00E04496">
        <w:rPr>
          <w:rFonts w:eastAsia="SimSun" w:hint="eastAsia"/>
          <w:lang w:val="en-US" w:eastAsia="zh-CN"/>
        </w:rPr>
        <w:t>QoE</w:t>
      </w:r>
      <w:proofErr w:type="spellEnd"/>
      <w:r w:rsidRPr="00E04496">
        <w:rPr>
          <w:rFonts w:eastAsia="SimSun" w:hint="eastAsia"/>
          <w:lang w:val="en-US" w:eastAsia="zh-CN"/>
        </w:rPr>
        <w:t xml:space="preserve"> measurements)</w:t>
      </w:r>
      <w:r w:rsidRPr="00E04496">
        <w:rPr>
          <w:rFonts w:eastAsia="SimSun"/>
          <w:lang w:eastAsia="en-GB"/>
        </w:rPr>
        <w:t xml:space="preserve"> and radio related measurement in NR-DC</w:t>
      </w:r>
      <w:r w:rsidRPr="00E04496">
        <w:rPr>
          <w:rFonts w:eastAsia="SimSun"/>
          <w:bCs/>
          <w:lang w:eastAsia="zh-CN"/>
        </w:rPr>
        <w:t>.</w:t>
      </w:r>
      <w:r w:rsidRPr="00E04496">
        <w:rPr>
          <w:rFonts w:eastAsia="SimSun"/>
          <w:bCs/>
          <w:lang w:eastAsia="zh-CN"/>
        </w:rPr>
        <w:br/>
      </w:r>
    </w:p>
    <w:p w14:paraId="4B192D15" w14:textId="77777777" w:rsidR="00E04496" w:rsidRPr="00E04496" w:rsidRDefault="00E04496" w:rsidP="00E04496">
      <w:pPr>
        <w:rPr>
          <w:lang w:val="en-US"/>
        </w:rPr>
      </w:pPr>
      <w:r w:rsidRPr="00E04496">
        <w:rPr>
          <w:lang w:val="en-US"/>
        </w:rPr>
        <w:t xml:space="preserve">Note 4: When the support for QMC in NR-DC is completed, how to reuse the NR-DC solution for supporting QMC in EN-DC should be </w:t>
      </w:r>
      <w:proofErr w:type="gramStart"/>
      <w:r w:rsidRPr="00E04496">
        <w:rPr>
          <w:lang w:val="en-US"/>
        </w:rPr>
        <w:t>considered, if</w:t>
      </w:r>
      <w:proofErr w:type="gramEnd"/>
      <w:r w:rsidRPr="00E04496">
        <w:rPr>
          <w:lang w:val="en-US"/>
        </w:rPr>
        <w:t xml:space="preserve"> time permits.</w:t>
      </w:r>
    </w:p>
    <w:p w14:paraId="1FE350D4" w14:textId="77777777" w:rsidR="00E04496" w:rsidRPr="00E04496" w:rsidRDefault="00E04496" w:rsidP="00E04496">
      <w:pPr>
        <w:spacing w:after="120"/>
        <w:jc w:val="both"/>
        <w:rPr>
          <w:rFonts w:ascii="Arial" w:hAnsi="Arial"/>
          <w:lang w:eastAsia="zh-CN"/>
        </w:rPr>
      </w:pPr>
    </w:p>
    <w:p w14:paraId="6EA09274" w14:textId="77777777" w:rsidR="00E04496" w:rsidRPr="00E04496" w:rsidRDefault="00E04496" w:rsidP="00E04496">
      <w:pPr>
        <w:spacing w:after="120"/>
        <w:jc w:val="both"/>
        <w:rPr>
          <w:rFonts w:ascii="Arial" w:hAnsi="Arial"/>
          <w:lang w:eastAsia="zh-CN"/>
        </w:rPr>
      </w:pPr>
      <w:r w:rsidRPr="00E04496">
        <w:rPr>
          <w:rFonts w:ascii="Arial" w:hAnsi="Arial"/>
          <w:lang w:eastAsia="zh-CN"/>
        </w:rPr>
        <w:t xml:space="preserve">RAN3 discussed </w:t>
      </w:r>
      <w:proofErr w:type="spellStart"/>
      <w:r w:rsidRPr="00E04496">
        <w:rPr>
          <w:rFonts w:ascii="Arial" w:hAnsi="Arial"/>
          <w:lang w:eastAsia="zh-CN"/>
        </w:rPr>
        <w:t>QoE</w:t>
      </w:r>
      <w:proofErr w:type="spellEnd"/>
      <w:r w:rsidRPr="00E04496">
        <w:rPr>
          <w:rFonts w:ascii="Arial" w:hAnsi="Arial"/>
          <w:lang w:eastAsia="zh-CN"/>
        </w:rPr>
        <w:t xml:space="preserve"> and NR-DC in RAN3#117 and sent an LS to RAN2 in [2]. The LS informs RAN2 of the following RAN3 agreement:  </w:t>
      </w:r>
    </w:p>
    <w:p w14:paraId="211F6A3F" w14:textId="77777777" w:rsidR="00E04496" w:rsidRPr="00E04496" w:rsidRDefault="00E04496" w:rsidP="00E04496">
      <w:pPr>
        <w:numPr>
          <w:ilvl w:val="0"/>
          <w:numId w:val="17"/>
        </w:numPr>
        <w:spacing w:before="120" w:after="0" w:line="259" w:lineRule="auto"/>
        <w:contextualSpacing/>
        <w:jc w:val="both"/>
        <w:rPr>
          <w:rFonts w:ascii="Calibri" w:hAnsi="Calibri" w:cs="Calibri"/>
          <w:b/>
          <w:bCs/>
          <w:color w:val="00B050"/>
          <w:sz w:val="22"/>
          <w:szCs w:val="22"/>
          <w:lang w:eastAsia="zh-CN"/>
        </w:rPr>
      </w:pPr>
      <w:proofErr w:type="spellStart"/>
      <w:r w:rsidRPr="00E04496">
        <w:rPr>
          <w:rFonts w:ascii="Arial" w:hAnsi="Arial" w:hint="eastAsia"/>
          <w:b/>
          <w:bCs/>
          <w:color w:val="1C981C"/>
          <w:lang w:val="en-US" w:eastAsia="zh-CN"/>
        </w:rPr>
        <w:t>QoE</w:t>
      </w:r>
      <w:proofErr w:type="spellEnd"/>
      <w:r w:rsidRPr="00E04496">
        <w:rPr>
          <w:rFonts w:ascii="Arial" w:hAnsi="Arial" w:hint="eastAsia"/>
          <w:b/>
          <w:bCs/>
          <w:color w:val="1C981C"/>
          <w:lang w:val="en-US" w:eastAsia="zh-CN"/>
        </w:rPr>
        <w:t xml:space="preserve"> reports can be transmitted to either MN or SN and the reporting leg (MCG or SCG) can be changed during the application session</w:t>
      </w:r>
      <w:r w:rsidRPr="00E04496">
        <w:rPr>
          <w:rFonts w:ascii="Arial" w:hAnsi="Arial"/>
          <w:b/>
          <w:bCs/>
          <w:color w:val="1C981C"/>
          <w:lang w:val="en-US" w:eastAsia="zh-CN"/>
        </w:rPr>
        <w:t>.</w:t>
      </w:r>
    </w:p>
    <w:p w14:paraId="6D01CE33" w14:textId="77777777" w:rsidR="00E04496" w:rsidRDefault="00E04496" w:rsidP="00E04496">
      <w:pPr>
        <w:spacing w:after="120"/>
        <w:jc w:val="both"/>
        <w:rPr>
          <w:rFonts w:ascii="Arial" w:hAnsi="Arial" w:cs="Arial"/>
          <w:color w:val="000000" w:themeColor="text1"/>
          <w:lang w:eastAsia="zh-CN"/>
        </w:rPr>
      </w:pPr>
    </w:p>
    <w:p w14:paraId="1047EC6A" w14:textId="437B51E6" w:rsidR="00E04496" w:rsidRPr="00E04496" w:rsidRDefault="00E04496" w:rsidP="00E04496">
      <w:pPr>
        <w:spacing w:after="120"/>
        <w:jc w:val="both"/>
        <w:rPr>
          <w:rFonts w:ascii="Arial" w:hAnsi="Arial" w:cs="Arial"/>
          <w:lang w:val="de-DE" w:eastAsia="zh-CN"/>
        </w:rPr>
      </w:pPr>
      <w:r w:rsidRPr="00E04496">
        <w:rPr>
          <w:rFonts w:ascii="Arial" w:hAnsi="Arial" w:cs="Arial"/>
          <w:color w:val="000000" w:themeColor="text1"/>
          <w:lang w:eastAsia="zh-CN"/>
        </w:rPr>
        <w:t xml:space="preserve">In this contribution, </w:t>
      </w:r>
      <w:proofErr w:type="spellStart"/>
      <w:r w:rsidRPr="00E04496">
        <w:rPr>
          <w:rFonts w:ascii="Arial" w:hAnsi="Arial" w:cs="Arial"/>
          <w:color w:val="000000" w:themeColor="text1"/>
          <w:lang w:eastAsia="zh-CN"/>
        </w:rPr>
        <w:t>QoE</w:t>
      </w:r>
      <w:proofErr w:type="spellEnd"/>
      <w:r w:rsidRPr="00E04496">
        <w:rPr>
          <w:rFonts w:ascii="Arial" w:hAnsi="Arial" w:cs="Arial"/>
          <w:color w:val="000000" w:themeColor="text1"/>
          <w:lang w:eastAsia="zh-CN"/>
        </w:rPr>
        <w:t xml:space="preserve"> for NR-DC is discussed according to the objective defined in the WID [1]</w:t>
      </w:r>
      <w:r w:rsidRPr="00E04496">
        <w:rPr>
          <w:rFonts w:ascii="Arial" w:hAnsi="Arial" w:cs="Arial"/>
          <w:lang w:val="de-DE" w:eastAsia="zh-CN"/>
        </w:rPr>
        <w:t xml:space="preserve">. </w:t>
      </w:r>
    </w:p>
    <w:p w14:paraId="0D745D99" w14:textId="70115A70" w:rsidR="00262B9D" w:rsidRPr="005071E3" w:rsidRDefault="00230D18" w:rsidP="005071E3">
      <w:pPr>
        <w:pStyle w:val="Heading1"/>
      </w:pPr>
      <w:r>
        <w:t>2</w:t>
      </w:r>
      <w:r>
        <w:tab/>
      </w:r>
      <w:r w:rsidR="004000E8" w:rsidRPr="00CE0424">
        <w:t>Discussion</w:t>
      </w:r>
      <w:bookmarkEnd w:id="1"/>
    </w:p>
    <w:p w14:paraId="0193A603" w14:textId="77777777" w:rsidR="005E5615" w:rsidRDefault="005E5615" w:rsidP="005E5615">
      <w:pPr>
        <w:pStyle w:val="Heading2"/>
      </w:pPr>
      <w:r w:rsidRPr="00AA66E5">
        <w:t>2.</w:t>
      </w:r>
      <w:r>
        <w:t>1</w:t>
      </w:r>
      <w:r w:rsidRPr="00AA66E5">
        <w:tab/>
      </w:r>
      <w:proofErr w:type="spellStart"/>
      <w:r>
        <w:t>QoE</w:t>
      </w:r>
      <w:proofErr w:type="spellEnd"/>
      <w:r>
        <w:t xml:space="preserve"> configuration and reporting for NR-DC </w:t>
      </w:r>
    </w:p>
    <w:p w14:paraId="1E89A0F7" w14:textId="656226BF" w:rsidR="00B71366" w:rsidRDefault="00B71366" w:rsidP="008C6598">
      <w:pPr>
        <w:rPr>
          <w:rFonts w:ascii="Arial" w:hAnsi="Arial" w:cs="Arial"/>
        </w:rPr>
      </w:pPr>
      <w:r w:rsidRPr="00B71366">
        <w:rPr>
          <w:rFonts w:ascii="Arial" w:hAnsi="Arial" w:cs="Arial"/>
        </w:rPr>
        <w:t xml:space="preserve">The objective related to </w:t>
      </w:r>
      <w:proofErr w:type="spellStart"/>
      <w:r w:rsidRPr="00B71366">
        <w:rPr>
          <w:rFonts w:ascii="Arial" w:hAnsi="Arial" w:cs="Arial"/>
        </w:rPr>
        <w:t>QoE</w:t>
      </w:r>
      <w:proofErr w:type="spellEnd"/>
      <w:r w:rsidRPr="00B71366">
        <w:rPr>
          <w:rFonts w:ascii="Arial" w:hAnsi="Arial" w:cs="Arial"/>
        </w:rPr>
        <w:t xml:space="preserve"> for NR-DC includes specifying </w:t>
      </w:r>
      <w:proofErr w:type="spellStart"/>
      <w:r w:rsidRPr="00B71366">
        <w:rPr>
          <w:rFonts w:ascii="Arial" w:hAnsi="Arial" w:cs="Arial"/>
        </w:rPr>
        <w:t>QoE</w:t>
      </w:r>
      <w:proofErr w:type="spellEnd"/>
      <w:r w:rsidRPr="00B71366">
        <w:rPr>
          <w:rFonts w:ascii="Arial" w:hAnsi="Arial" w:cs="Arial"/>
        </w:rPr>
        <w:t xml:space="preserve"> measurement configuration and reporting in NR-DC scenario. RAN3 agreed that </w:t>
      </w:r>
      <w:proofErr w:type="spellStart"/>
      <w:r w:rsidRPr="00B71366">
        <w:rPr>
          <w:rFonts w:ascii="Arial" w:hAnsi="Arial" w:cs="Arial"/>
        </w:rPr>
        <w:t>QoE</w:t>
      </w:r>
      <w:proofErr w:type="spellEnd"/>
      <w:r w:rsidRPr="00B71366">
        <w:rPr>
          <w:rFonts w:ascii="Arial" w:hAnsi="Arial" w:cs="Arial"/>
        </w:rPr>
        <w:t xml:space="preserve"> reports can be sent to either the MN or the SN. The </w:t>
      </w:r>
      <w:proofErr w:type="spellStart"/>
      <w:r w:rsidRPr="00B71366">
        <w:rPr>
          <w:rFonts w:ascii="Arial" w:hAnsi="Arial" w:cs="Arial"/>
        </w:rPr>
        <w:t>QoE</w:t>
      </w:r>
      <w:proofErr w:type="spellEnd"/>
      <w:r w:rsidRPr="00B71366">
        <w:rPr>
          <w:rFonts w:ascii="Arial" w:hAnsi="Arial" w:cs="Arial"/>
        </w:rPr>
        <w:t xml:space="preserve"> reports are sent on SRB4 which currently can only be </w:t>
      </w:r>
      <w:r w:rsidR="00506597">
        <w:rPr>
          <w:rFonts w:ascii="Arial" w:hAnsi="Arial" w:cs="Arial"/>
        </w:rPr>
        <w:t>set up</w:t>
      </w:r>
      <w:r w:rsidR="00506597" w:rsidRPr="00B71366">
        <w:rPr>
          <w:rFonts w:ascii="Arial" w:hAnsi="Arial" w:cs="Arial"/>
        </w:rPr>
        <w:t xml:space="preserve"> </w:t>
      </w:r>
      <w:r w:rsidRPr="00B71366">
        <w:rPr>
          <w:rFonts w:ascii="Arial" w:hAnsi="Arial" w:cs="Arial"/>
        </w:rPr>
        <w:t xml:space="preserve">to the MN. </w:t>
      </w:r>
      <w:proofErr w:type="gramStart"/>
      <w:r w:rsidRPr="00B71366">
        <w:rPr>
          <w:rFonts w:ascii="Arial" w:hAnsi="Arial" w:cs="Arial"/>
        </w:rPr>
        <w:t>In order to</w:t>
      </w:r>
      <w:proofErr w:type="gramEnd"/>
      <w:r w:rsidRPr="00B71366">
        <w:rPr>
          <w:rFonts w:ascii="Arial" w:hAnsi="Arial" w:cs="Arial"/>
        </w:rPr>
        <w:t xml:space="preserve"> support transmission of </w:t>
      </w:r>
      <w:proofErr w:type="spellStart"/>
      <w:r w:rsidRPr="00B71366">
        <w:rPr>
          <w:rFonts w:ascii="Arial" w:hAnsi="Arial" w:cs="Arial"/>
        </w:rPr>
        <w:t>QoE</w:t>
      </w:r>
      <w:proofErr w:type="spellEnd"/>
      <w:r w:rsidRPr="00B71366">
        <w:rPr>
          <w:rFonts w:ascii="Arial" w:hAnsi="Arial" w:cs="Arial"/>
        </w:rPr>
        <w:t xml:space="preserve"> reports to the SN, SRB4 would have to be configured as an SCG bearer. In existing specifications, other radio bearers can be configured as split bearers and SCG bearers. It would have minimal impact on TS 38.331 to allow configuration of SRB4 as a split bearer or an SCG bearer. Configuring SRB4 as a split bearer or an SCG bearer may be useful to decrease the load in the MN</w:t>
      </w:r>
      <w:r w:rsidR="00F21CFB">
        <w:rPr>
          <w:rFonts w:ascii="Arial" w:hAnsi="Arial" w:cs="Arial"/>
        </w:rPr>
        <w:t xml:space="preserve"> and to direct </w:t>
      </w:r>
      <w:proofErr w:type="spellStart"/>
      <w:r w:rsidR="00F21CFB">
        <w:rPr>
          <w:rFonts w:ascii="Arial" w:hAnsi="Arial" w:cs="Arial"/>
        </w:rPr>
        <w:t>RVQoE</w:t>
      </w:r>
      <w:proofErr w:type="spellEnd"/>
      <w:r w:rsidR="00F21CFB">
        <w:rPr>
          <w:rFonts w:ascii="Arial" w:hAnsi="Arial" w:cs="Arial"/>
        </w:rPr>
        <w:t xml:space="preserve"> reports to the </w:t>
      </w:r>
      <w:r w:rsidR="00B530CA">
        <w:rPr>
          <w:rFonts w:ascii="Arial" w:hAnsi="Arial" w:cs="Arial"/>
        </w:rPr>
        <w:t>most relevant receiver</w:t>
      </w:r>
      <w:r w:rsidRPr="00B71366">
        <w:rPr>
          <w:rFonts w:ascii="Arial" w:hAnsi="Arial" w:cs="Arial"/>
        </w:rPr>
        <w:t xml:space="preserve">. Handling of overload is part of the objective for rel-17 leftovers in the </w:t>
      </w:r>
      <w:proofErr w:type="gramStart"/>
      <w:r w:rsidRPr="00B71366">
        <w:rPr>
          <w:rFonts w:ascii="Arial" w:hAnsi="Arial" w:cs="Arial"/>
        </w:rPr>
        <w:t xml:space="preserve">WID, </w:t>
      </w:r>
      <w:r w:rsidR="00FF4DFA">
        <w:rPr>
          <w:rFonts w:ascii="Arial" w:hAnsi="Arial" w:cs="Arial"/>
        </w:rPr>
        <w:t>and</w:t>
      </w:r>
      <w:proofErr w:type="gramEnd"/>
      <w:r w:rsidR="00FF4DFA" w:rsidRPr="00B71366">
        <w:rPr>
          <w:rFonts w:ascii="Arial" w:hAnsi="Arial" w:cs="Arial"/>
        </w:rPr>
        <w:t xml:space="preserve"> </w:t>
      </w:r>
      <w:r w:rsidRPr="00B71366">
        <w:rPr>
          <w:rFonts w:ascii="Arial" w:hAnsi="Arial" w:cs="Arial"/>
        </w:rPr>
        <w:t xml:space="preserve">can thus be addressed by the objective for </w:t>
      </w:r>
      <w:proofErr w:type="spellStart"/>
      <w:r w:rsidRPr="00B71366">
        <w:rPr>
          <w:rFonts w:ascii="Arial" w:hAnsi="Arial" w:cs="Arial"/>
        </w:rPr>
        <w:t>QoE</w:t>
      </w:r>
      <w:proofErr w:type="spellEnd"/>
      <w:r w:rsidRPr="00B71366">
        <w:rPr>
          <w:rFonts w:ascii="Arial" w:hAnsi="Arial" w:cs="Arial"/>
        </w:rPr>
        <w:t xml:space="preserve"> for NR-DC.</w:t>
      </w:r>
    </w:p>
    <w:p w14:paraId="2566D64F" w14:textId="3519E627" w:rsidR="000D1439" w:rsidRDefault="00B71366" w:rsidP="00B71366">
      <w:pPr>
        <w:spacing w:after="120"/>
        <w:jc w:val="both"/>
        <w:rPr>
          <w:rFonts w:ascii="Arial" w:hAnsi="Arial" w:cs="Arial"/>
          <w:lang w:eastAsia="zh-CN"/>
        </w:rPr>
      </w:pPr>
      <w:r w:rsidRPr="00B71366">
        <w:rPr>
          <w:rFonts w:ascii="Arial" w:hAnsi="Arial" w:cs="Arial"/>
          <w:lang w:eastAsia="zh-CN"/>
        </w:rPr>
        <w:lastRenderedPageBreak/>
        <w:t xml:space="preserve">The network may decide to configure SRB4 as an MCG bearer, an SCG bearer or a split bearer depending on the current situation in the network and may change the configuration at any time. This fulfils the RAN3 requirement that </w:t>
      </w:r>
      <w:proofErr w:type="spellStart"/>
      <w:r w:rsidRPr="00B71366">
        <w:rPr>
          <w:rFonts w:ascii="Arial" w:hAnsi="Arial" w:cs="Arial"/>
          <w:lang w:eastAsia="zh-CN"/>
        </w:rPr>
        <w:t>QoE</w:t>
      </w:r>
      <w:proofErr w:type="spellEnd"/>
      <w:r w:rsidRPr="00B71366">
        <w:rPr>
          <w:rFonts w:ascii="Arial" w:hAnsi="Arial" w:cs="Arial"/>
          <w:lang w:eastAsia="zh-CN"/>
        </w:rPr>
        <w:t xml:space="preserve"> reports can be transmitted to either the MN or the SN and the reporting leg (MCG or SCG) can be changed during the application session. It can be observed, that the </w:t>
      </w:r>
      <w:proofErr w:type="spellStart"/>
      <w:r w:rsidRPr="00B71366">
        <w:rPr>
          <w:rFonts w:ascii="Arial" w:hAnsi="Arial" w:cs="Arial"/>
          <w:lang w:eastAsia="zh-CN"/>
        </w:rPr>
        <w:t>QoE</w:t>
      </w:r>
      <w:proofErr w:type="spellEnd"/>
      <w:r w:rsidRPr="00B71366">
        <w:rPr>
          <w:rFonts w:ascii="Arial" w:hAnsi="Arial" w:cs="Arial"/>
          <w:lang w:eastAsia="zh-CN"/>
        </w:rPr>
        <w:t xml:space="preserve"> measurements take place in the application layer and would not be impacted by such configurations of SRB4.</w:t>
      </w:r>
    </w:p>
    <w:p w14:paraId="1F48E58D" w14:textId="3B06E73E" w:rsidR="006D1B79" w:rsidRPr="00B71366" w:rsidRDefault="000D1439" w:rsidP="000D1439">
      <w:pPr>
        <w:pStyle w:val="Proposal"/>
      </w:pPr>
      <w:bookmarkStart w:id="2" w:name="_Toc115423606"/>
      <w:r w:rsidRPr="000D1439">
        <w:t>Allow SRB4 to be configured as an MCG bearer, an SCG bearer or a split bearer</w:t>
      </w:r>
      <w:r w:rsidR="0028444B">
        <w:t>.</w:t>
      </w:r>
      <w:bookmarkEnd w:id="2"/>
    </w:p>
    <w:p w14:paraId="1B45ABF6" w14:textId="77777777" w:rsidR="001F7F5C" w:rsidRPr="001F7F5C" w:rsidRDefault="001F7F5C" w:rsidP="008C6598">
      <w:pPr>
        <w:pStyle w:val="Proposal"/>
        <w:numPr>
          <w:ilvl w:val="0"/>
          <w:numId w:val="0"/>
        </w:numPr>
      </w:pPr>
    </w:p>
    <w:p w14:paraId="5AE2C63F" w14:textId="77777777" w:rsidR="001F7F5C" w:rsidRPr="001F7F5C" w:rsidRDefault="001F7F5C" w:rsidP="001F7F5C">
      <w:pPr>
        <w:keepNext/>
        <w:keepLines/>
        <w:spacing w:before="180"/>
        <w:ind w:left="1134" w:hanging="1134"/>
        <w:outlineLvl w:val="1"/>
        <w:rPr>
          <w:rFonts w:ascii="Arial" w:hAnsi="Arial"/>
          <w:sz w:val="32"/>
        </w:rPr>
      </w:pPr>
      <w:r w:rsidRPr="001F7F5C">
        <w:rPr>
          <w:rFonts w:ascii="Arial" w:hAnsi="Arial"/>
          <w:sz w:val="32"/>
        </w:rPr>
        <w:t>2.2</w:t>
      </w:r>
      <w:r w:rsidRPr="001F7F5C">
        <w:rPr>
          <w:rFonts w:ascii="Arial" w:hAnsi="Arial"/>
          <w:sz w:val="32"/>
        </w:rPr>
        <w:tab/>
        <w:t xml:space="preserve">RAN visible </w:t>
      </w:r>
      <w:proofErr w:type="spellStart"/>
      <w:r w:rsidRPr="001F7F5C">
        <w:rPr>
          <w:rFonts w:ascii="Arial" w:hAnsi="Arial"/>
          <w:sz w:val="32"/>
        </w:rPr>
        <w:t>QoE</w:t>
      </w:r>
      <w:proofErr w:type="spellEnd"/>
      <w:r w:rsidRPr="001F7F5C">
        <w:rPr>
          <w:rFonts w:ascii="Arial" w:hAnsi="Arial"/>
          <w:sz w:val="32"/>
        </w:rPr>
        <w:t xml:space="preserve"> configuration and reporting for NR-DC </w:t>
      </w:r>
    </w:p>
    <w:p w14:paraId="48DC3C79" w14:textId="72E6AE4D" w:rsidR="001F7F5C" w:rsidRPr="001F7F5C" w:rsidRDefault="001F7F5C" w:rsidP="001F7F5C">
      <w:pPr>
        <w:tabs>
          <w:tab w:val="left" w:pos="1701"/>
        </w:tabs>
        <w:spacing w:after="120"/>
        <w:jc w:val="both"/>
        <w:rPr>
          <w:rFonts w:ascii="Arial" w:hAnsi="Arial"/>
          <w:lang w:eastAsia="zh-CN"/>
        </w:rPr>
      </w:pPr>
      <w:r w:rsidRPr="001F7F5C">
        <w:rPr>
          <w:rFonts w:ascii="Arial" w:hAnsi="Arial"/>
          <w:lang w:eastAsia="zh-CN"/>
        </w:rPr>
        <w:t xml:space="preserve">RAN visible </w:t>
      </w:r>
      <w:proofErr w:type="spellStart"/>
      <w:r w:rsidRPr="001F7F5C">
        <w:rPr>
          <w:rFonts w:ascii="Arial" w:hAnsi="Arial"/>
          <w:lang w:eastAsia="zh-CN"/>
        </w:rPr>
        <w:t>QoE</w:t>
      </w:r>
      <w:proofErr w:type="spellEnd"/>
      <w:r w:rsidRPr="001F7F5C">
        <w:rPr>
          <w:rFonts w:ascii="Arial" w:hAnsi="Arial"/>
          <w:lang w:eastAsia="zh-CN"/>
        </w:rPr>
        <w:t xml:space="preserve"> is different than regular </w:t>
      </w:r>
      <w:proofErr w:type="spellStart"/>
      <w:r w:rsidRPr="001F7F5C">
        <w:rPr>
          <w:rFonts w:ascii="Arial" w:hAnsi="Arial"/>
          <w:lang w:eastAsia="zh-CN"/>
        </w:rPr>
        <w:t>QoE</w:t>
      </w:r>
      <w:proofErr w:type="spellEnd"/>
      <w:r w:rsidRPr="001F7F5C">
        <w:rPr>
          <w:rFonts w:ascii="Arial" w:hAnsi="Arial"/>
          <w:lang w:eastAsia="zh-CN"/>
        </w:rPr>
        <w:t xml:space="preserve"> as </w:t>
      </w:r>
      <w:r w:rsidR="00803086">
        <w:rPr>
          <w:rFonts w:ascii="Arial" w:hAnsi="Arial"/>
          <w:lang w:eastAsia="zh-CN"/>
        </w:rPr>
        <w:t>the reports are</w:t>
      </w:r>
      <w:r w:rsidRPr="001F7F5C">
        <w:rPr>
          <w:rFonts w:ascii="Arial" w:hAnsi="Arial"/>
          <w:lang w:eastAsia="zh-CN"/>
        </w:rPr>
        <w:t xml:space="preserve"> intended for</w:t>
      </w:r>
      <w:r w:rsidR="000B14ED">
        <w:rPr>
          <w:rFonts w:ascii="Arial" w:hAnsi="Arial"/>
          <w:lang w:eastAsia="zh-CN"/>
        </w:rPr>
        <w:t xml:space="preserve"> the</w:t>
      </w:r>
      <w:r w:rsidRPr="001F7F5C">
        <w:rPr>
          <w:rFonts w:ascii="Arial" w:hAnsi="Arial"/>
          <w:lang w:eastAsia="zh-CN"/>
        </w:rPr>
        <w:t xml:space="preserve"> RAN.</w:t>
      </w:r>
      <w:r w:rsidR="0074594B">
        <w:rPr>
          <w:rFonts w:ascii="Arial" w:hAnsi="Arial"/>
          <w:lang w:eastAsia="zh-CN"/>
        </w:rPr>
        <w:t xml:space="preserve"> </w:t>
      </w:r>
      <w:r w:rsidR="00862FC9" w:rsidRPr="00D84211">
        <w:rPr>
          <w:rFonts w:ascii="Arial" w:eastAsia="Arial" w:hAnsi="Arial" w:cs="Arial"/>
        </w:rPr>
        <w:t xml:space="preserve">The purpose of </w:t>
      </w:r>
      <w:proofErr w:type="spellStart"/>
      <w:r w:rsidR="00862FC9" w:rsidRPr="00D84211">
        <w:rPr>
          <w:rFonts w:ascii="Arial" w:eastAsia="Arial" w:hAnsi="Arial" w:cs="Arial"/>
        </w:rPr>
        <w:t>RVQoE</w:t>
      </w:r>
      <w:proofErr w:type="spellEnd"/>
      <w:r w:rsidR="00862FC9" w:rsidRPr="00D84211">
        <w:rPr>
          <w:rFonts w:ascii="Arial" w:eastAsia="Arial" w:hAnsi="Arial" w:cs="Arial"/>
        </w:rPr>
        <w:t xml:space="preserve"> is to allow the </w:t>
      </w:r>
      <w:proofErr w:type="spellStart"/>
      <w:r w:rsidR="00862FC9" w:rsidRPr="00D84211">
        <w:rPr>
          <w:rFonts w:ascii="Arial" w:eastAsia="Arial" w:hAnsi="Arial" w:cs="Arial"/>
        </w:rPr>
        <w:t>gNB</w:t>
      </w:r>
      <w:proofErr w:type="spellEnd"/>
      <w:r w:rsidR="00862FC9" w:rsidRPr="00D84211">
        <w:rPr>
          <w:rFonts w:ascii="Arial" w:eastAsia="Arial" w:hAnsi="Arial" w:cs="Arial"/>
        </w:rPr>
        <w:t xml:space="preserve"> to impact the quality of a</w:t>
      </w:r>
      <w:r w:rsidR="00862FC9">
        <w:rPr>
          <w:rFonts w:ascii="Arial" w:eastAsia="Arial" w:hAnsi="Arial" w:cs="Arial"/>
        </w:rPr>
        <w:t>n ongoing application</w:t>
      </w:r>
      <w:r w:rsidR="00862FC9" w:rsidRPr="00D84211">
        <w:rPr>
          <w:rFonts w:ascii="Arial" w:eastAsia="Arial" w:hAnsi="Arial" w:cs="Arial"/>
        </w:rPr>
        <w:t xml:space="preserve"> session by adaptations based on the </w:t>
      </w:r>
      <w:proofErr w:type="spellStart"/>
      <w:r w:rsidR="00862FC9" w:rsidRPr="00D84211">
        <w:rPr>
          <w:rFonts w:ascii="Arial" w:eastAsia="Arial" w:hAnsi="Arial" w:cs="Arial"/>
        </w:rPr>
        <w:t>RVQoE</w:t>
      </w:r>
      <w:proofErr w:type="spellEnd"/>
      <w:r w:rsidR="00862FC9" w:rsidRPr="00D84211">
        <w:rPr>
          <w:rFonts w:ascii="Arial" w:eastAsia="Arial" w:hAnsi="Arial" w:cs="Arial"/>
        </w:rPr>
        <w:t xml:space="preserve"> reports. Hence, the </w:t>
      </w:r>
      <w:proofErr w:type="spellStart"/>
      <w:r w:rsidR="00862FC9" w:rsidRPr="00D84211">
        <w:rPr>
          <w:rFonts w:ascii="Arial" w:eastAsia="Arial" w:hAnsi="Arial" w:cs="Arial"/>
        </w:rPr>
        <w:t>gNB</w:t>
      </w:r>
      <w:proofErr w:type="spellEnd"/>
      <w:r w:rsidR="00862FC9" w:rsidRPr="00D84211">
        <w:rPr>
          <w:rFonts w:ascii="Arial" w:eastAsia="Arial" w:hAnsi="Arial" w:cs="Arial"/>
        </w:rPr>
        <w:t xml:space="preserve"> that has the possibility to impact how the </w:t>
      </w:r>
      <w:r w:rsidR="00862FC9">
        <w:rPr>
          <w:rFonts w:ascii="Arial" w:eastAsia="Arial" w:hAnsi="Arial" w:cs="Arial"/>
        </w:rPr>
        <w:t xml:space="preserve">application </w:t>
      </w:r>
      <w:r w:rsidR="00862FC9" w:rsidRPr="00D84211">
        <w:rPr>
          <w:rFonts w:ascii="Arial" w:eastAsia="Arial" w:hAnsi="Arial" w:cs="Arial"/>
        </w:rPr>
        <w:t>session</w:t>
      </w:r>
      <w:r w:rsidR="00862FC9">
        <w:rPr>
          <w:rFonts w:ascii="Arial" w:eastAsia="Arial" w:hAnsi="Arial" w:cs="Arial"/>
        </w:rPr>
        <w:t>’s</w:t>
      </w:r>
      <w:r w:rsidR="00862FC9" w:rsidRPr="00D84211">
        <w:rPr>
          <w:rFonts w:ascii="Arial" w:eastAsia="Arial" w:hAnsi="Arial" w:cs="Arial"/>
        </w:rPr>
        <w:t xml:space="preserve"> data flow is treated</w:t>
      </w:r>
      <w:r w:rsidR="00A86C08">
        <w:rPr>
          <w:rFonts w:ascii="Arial" w:eastAsia="Arial" w:hAnsi="Arial" w:cs="Arial"/>
        </w:rPr>
        <w:t xml:space="preserve">, </w:t>
      </w:r>
      <w:proofErr w:type="gramStart"/>
      <w:r w:rsidR="00A86C08">
        <w:rPr>
          <w:rFonts w:ascii="Arial" w:eastAsia="Arial" w:hAnsi="Arial" w:cs="Arial"/>
        </w:rPr>
        <w:t>i.e.</w:t>
      </w:r>
      <w:proofErr w:type="gramEnd"/>
      <w:r w:rsidR="00A86C08">
        <w:rPr>
          <w:rFonts w:ascii="Arial" w:eastAsia="Arial" w:hAnsi="Arial" w:cs="Arial"/>
        </w:rPr>
        <w:t xml:space="preserve"> the node that carries the application session’s data flow,</w:t>
      </w:r>
      <w:r w:rsidR="00862FC9" w:rsidRPr="00D84211">
        <w:rPr>
          <w:rFonts w:ascii="Arial" w:eastAsia="Arial" w:hAnsi="Arial" w:cs="Arial"/>
        </w:rPr>
        <w:t xml:space="preserve"> should receive the </w:t>
      </w:r>
      <w:proofErr w:type="spellStart"/>
      <w:r w:rsidR="00862FC9" w:rsidRPr="00D84211">
        <w:rPr>
          <w:rFonts w:ascii="Arial" w:eastAsia="Arial" w:hAnsi="Arial" w:cs="Arial"/>
        </w:rPr>
        <w:t>RVQoE</w:t>
      </w:r>
      <w:proofErr w:type="spellEnd"/>
      <w:r w:rsidR="00862FC9" w:rsidRPr="00D84211">
        <w:rPr>
          <w:rFonts w:ascii="Arial" w:eastAsia="Arial" w:hAnsi="Arial" w:cs="Arial"/>
        </w:rPr>
        <w:t xml:space="preserve"> feedback</w:t>
      </w:r>
      <w:r w:rsidR="00A86C08">
        <w:rPr>
          <w:rFonts w:ascii="Arial" w:eastAsia="Arial" w:hAnsi="Arial" w:cs="Arial"/>
        </w:rPr>
        <w:t>. As this may not be known before the application session starts</w:t>
      </w:r>
      <w:r w:rsidR="006F2780">
        <w:rPr>
          <w:rFonts w:ascii="Arial" w:eastAsia="Arial" w:hAnsi="Arial" w:cs="Arial"/>
        </w:rPr>
        <w:t xml:space="preserve">, a reasonable default may be that the </w:t>
      </w:r>
      <w:proofErr w:type="spellStart"/>
      <w:r w:rsidR="006F2780">
        <w:rPr>
          <w:rFonts w:ascii="Arial" w:eastAsia="Arial" w:hAnsi="Arial" w:cs="Arial"/>
        </w:rPr>
        <w:t>RVQoE</w:t>
      </w:r>
      <w:proofErr w:type="spellEnd"/>
      <w:r w:rsidR="006F2780">
        <w:rPr>
          <w:rFonts w:ascii="Arial" w:eastAsia="Arial" w:hAnsi="Arial" w:cs="Arial"/>
        </w:rPr>
        <w:t xml:space="preserve"> repor</w:t>
      </w:r>
      <w:r w:rsidR="00344897">
        <w:rPr>
          <w:rFonts w:ascii="Arial" w:eastAsia="Arial" w:hAnsi="Arial" w:cs="Arial"/>
        </w:rPr>
        <w:t xml:space="preserve">ting </w:t>
      </w:r>
      <w:r w:rsidR="009839DF">
        <w:rPr>
          <w:rFonts w:ascii="Arial" w:eastAsia="Arial" w:hAnsi="Arial" w:cs="Arial"/>
        </w:rPr>
        <w:t xml:space="preserve">is configured to go to </w:t>
      </w:r>
      <w:r w:rsidRPr="001F7F5C">
        <w:rPr>
          <w:rFonts w:ascii="Arial" w:hAnsi="Arial"/>
          <w:lang w:eastAsia="zh-CN"/>
        </w:rPr>
        <w:t xml:space="preserve">the RAN node that configured </w:t>
      </w:r>
      <w:r w:rsidR="001715AA">
        <w:rPr>
          <w:rFonts w:ascii="Arial" w:hAnsi="Arial"/>
          <w:lang w:eastAsia="zh-CN"/>
        </w:rPr>
        <w:t xml:space="preserve">the </w:t>
      </w:r>
      <w:proofErr w:type="spellStart"/>
      <w:r w:rsidRPr="001F7F5C">
        <w:rPr>
          <w:rFonts w:ascii="Arial" w:hAnsi="Arial"/>
          <w:lang w:eastAsia="zh-CN"/>
        </w:rPr>
        <w:t>R</w:t>
      </w:r>
      <w:r w:rsidR="006D7D07">
        <w:rPr>
          <w:rFonts w:ascii="Arial" w:hAnsi="Arial"/>
          <w:lang w:eastAsia="zh-CN"/>
        </w:rPr>
        <w:t>V</w:t>
      </w:r>
      <w:r w:rsidRPr="001F7F5C">
        <w:rPr>
          <w:rFonts w:ascii="Arial" w:hAnsi="Arial"/>
          <w:lang w:eastAsia="zh-CN"/>
        </w:rPr>
        <w:t>QoE</w:t>
      </w:r>
      <w:proofErr w:type="spellEnd"/>
      <w:r w:rsidR="00C54757">
        <w:rPr>
          <w:rFonts w:ascii="Arial" w:hAnsi="Arial"/>
          <w:lang w:eastAsia="zh-CN"/>
        </w:rPr>
        <w:t xml:space="preserve"> measurements</w:t>
      </w:r>
      <w:r w:rsidRPr="001F7F5C">
        <w:rPr>
          <w:rFonts w:ascii="Arial" w:hAnsi="Arial"/>
          <w:lang w:eastAsia="zh-CN"/>
        </w:rPr>
        <w:t xml:space="preserve">. </w:t>
      </w:r>
    </w:p>
    <w:p w14:paraId="45FB8864" w14:textId="43B31622" w:rsidR="00F27410" w:rsidRDefault="00F27410" w:rsidP="00F002DB">
      <w:pPr>
        <w:pStyle w:val="Observation"/>
      </w:pPr>
      <w:bookmarkStart w:id="3" w:name="_Toc115423720"/>
      <w:proofErr w:type="spellStart"/>
      <w:r w:rsidRPr="008C6598">
        <w:t>RVQoE</w:t>
      </w:r>
      <w:proofErr w:type="spellEnd"/>
      <w:r w:rsidRPr="008C6598">
        <w:t xml:space="preserve"> reports should be sent to the node that</w:t>
      </w:r>
      <w:r w:rsidR="002C151B">
        <w:t xml:space="preserve"> </w:t>
      </w:r>
      <w:r w:rsidR="00C00375" w:rsidRPr="00C00375">
        <w:t xml:space="preserve">has the possibility to impact how the application session’s data flow is treated, </w:t>
      </w:r>
      <w:proofErr w:type="gramStart"/>
      <w:r w:rsidR="00C00375" w:rsidRPr="00C00375">
        <w:t>i.e.</w:t>
      </w:r>
      <w:proofErr w:type="gramEnd"/>
      <w:r w:rsidR="00C00375" w:rsidRPr="00C00375">
        <w:t xml:space="preserve"> the node that carries the application session’s data flow</w:t>
      </w:r>
      <w:r w:rsidR="00F3552A">
        <w:t>.</w:t>
      </w:r>
      <w:bookmarkEnd w:id="3"/>
    </w:p>
    <w:p w14:paraId="684406AD" w14:textId="0E526F53" w:rsidR="00A179B0" w:rsidRPr="008C6598" w:rsidRDefault="00A179B0" w:rsidP="00F002DB">
      <w:pPr>
        <w:pStyle w:val="Observation"/>
      </w:pPr>
      <w:bookmarkStart w:id="4" w:name="_Toc115423721"/>
      <w:r>
        <w:t>When the network does not know which node that carries, or will carry, the application’s data flow</w:t>
      </w:r>
      <w:r w:rsidR="00A94512">
        <w:t xml:space="preserve">, a reasonable default may be to configure the </w:t>
      </w:r>
      <w:proofErr w:type="spellStart"/>
      <w:r w:rsidR="00A94512">
        <w:t>RVQoE</w:t>
      </w:r>
      <w:proofErr w:type="spellEnd"/>
      <w:r w:rsidR="00A94512">
        <w:t xml:space="preserve"> reporting to go </w:t>
      </w:r>
      <w:r w:rsidR="00366CB1">
        <w:t xml:space="preserve">to the </w:t>
      </w:r>
      <w:r w:rsidR="00956BEA">
        <w:t xml:space="preserve">node that configured the </w:t>
      </w:r>
      <w:proofErr w:type="spellStart"/>
      <w:r w:rsidR="00956BEA">
        <w:t>RVQoE</w:t>
      </w:r>
      <w:proofErr w:type="spellEnd"/>
      <w:r w:rsidR="00956BEA">
        <w:t xml:space="preserve"> measurements.</w:t>
      </w:r>
      <w:bookmarkEnd w:id="4"/>
    </w:p>
    <w:p w14:paraId="65F54442" w14:textId="77777777" w:rsidR="006B6B1B" w:rsidRPr="001F7F5C" w:rsidRDefault="006B6B1B" w:rsidP="006B6B1B">
      <w:pPr>
        <w:pStyle w:val="Proposal"/>
      </w:pPr>
      <w:bookmarkStart w:id="5" w:name="_Toc115423607"/>
      <w:r>
        <w:t>As a default, t</w:t>
      </w:r>
      <w:r w:rsidRPr="001F7F5C">
        <w:t xml:space="preserve">he node that configured </w:t>
      </w:r>
      <w:proofErr w:type="spellStart"/>
      <w:r w:rsidRPr="001F7F5C">
        <w:t>RVQoE</w:t>
      </w:r>
      <w:proofErr w:type="spellEnd"/>
      <w:r w:rsidRPr="001F7F5C">
        <w:t xml:space="preserve"> also receives the </w:t>
      </w:r>
      <w:proofErr w:type="spellStart"/>
      <w:r w:rsidRPr="001F7F5C">
        <w:t>RVQoE</w:t>
      </w:r>
      <w:proofErr w:type="spellEnd"/>
      <w:r w:rsidRPr="001F7F5C">
        <w:t xml:space="preserve"> reports.</w:t>
      </w:r>
      <w:bookmarkEnd w:id="5"/>
    </w:p>
    <w:p w14:paraId="44B4F4D6" w14:textId="77777777" w:rsidR="006B6B1B" w:rsidRDefault="006B6B1B" w:rsidP="0091754F">
      <w:pPr>
        <w:pStyle w:val="BodyText"/>
      </w:pPr>
    </w:p>
    <w:p w14:paraId="205F2BE5" w14:textId="7EB36EF7" w:rsidR="004C5C2E" w:rsidRDefault="00540ECE" w:rsidP="0091754F">
      <w:pPr>
        <w:pStyle w:val="BodyText"/>
        <w:rPr>
          <w:rFonts w:eastAsia="Arial" w:cs="Arial"/>
        </w:rPr>
      </w:pPr>
      <w:r>
        <w:t>I</w:t>
      </w:r>
      <w:r w:rsidR="00835C61">
        <w:t>n line with observation</w:t>
      </w:r>
      <w:r w:rsidR="004868A1">
        <w:t xml:space="preserve"> 1</w:t>
      </w:r>
      <w:r w:rsidR="00835C61">
        <w:t>, i</w:t>
      </w:r>
      <w:r>
        <w:t xml:space="preserve">f the network becomes aware </w:t>
      </w:r>
      <w:r w:rsidR="00835C61">
        <w:rPr>
          <w:rFonts w:eastAsia="Arial" w:cs="Arial"/>
        </w:rPr>
        <w:t xml:space="preserve">that the application session’s data flow is carried by the node that does not receive the </w:t>
      </w:r>
      <w:proofErr w:type="spellStart"/>
      <w:r w:rsidR="00835C61">
        <w:rPr>
          <w:rFonts w:eastAsia="Arial" w:cs="Arial"/>
        </w:rPr>
        <w:t>RVQoE</w:t>
      </w:r>
      <w:proofErr w:type="spellEnd"/>
      <w:r w:rsidR="00835C61">
        <w:rPr>
          <w:rFonts w:eastAsia="Arial" w:cs="Arial"/>
        </w:rPr>
        <w:t xml:space="preserve"> report</w:t>
      </w:r>
      <w:r w:rsidR="00A65F87">
        <w:rPr>
          <w:rFonts w:eastAsia="Arial" w:cs="Arial"/>
        </w:rPr>
        <w:t xml:space="preserve">, the </w:t>
      </w:r>
      <w:r w:rsidR="00263698">
        <w:rPr>
          <w:rFonts w:eastAsia="Arial" w:cs="Arial"/>
        </w:rPr>
        <w:t xml:space="preserve">network can </w:t>
      </w:r>
      <w:r w:rsidR="00A31C13">
        <w:rPr>
          <w:rFonts w:eastAsia="Arial" w:cs="Arial"/>
        </w:rPr>
        <w:t xml:space="preserve">switch the </w:t>
      </w:r>
      <w:proofErr w:type="spellStart"/>
      <w:r w:rsidR="00A65F87">
        <w:rPr>
          <w:rFonts w:eastAsia="Arial" w:cs="Arial"/>
        </w:rPr>
        <w:t>RVQoE</w:t>
      </w:r>
      <w:proofErr w:type="spellEnd"/>
      <w:r w:rsidR="00A65F87">
        <w:rPr>
          <w:rFonts w:eastAsia="Arial" w:cs="Arial"/>
        </w:rPr>
        <w:t xml:space="preserve"> reporting leg </w:t>
      </w:r>
      <w:r w:rsidR="00A31C13">
        <w:rPr>
          <w:rFonts w:eastAsia="Arial" w:cs="Arial"/>
        </w:rPr>
        <w:t xml:space="preserve">to the other node. </w:t>
      </w:r>
      <w:r w:rsidR="00CE25BD">
        <w:rPr>
          <w:rFonts w:eastAsia="Arial" w:cs="Arial"/>
        </w:rPr>
        <w:t>As described above, t</w:t>
      </w:r>
      <w:r w:rsidR="00922AC6">
        <w:rPr>
          <w:rFonts w:eastAsia="Arial" w:cs="Arial"/>
        </w:rPr>
        <w:t xml:space="preserve">his can be done by </w:t>
      </w:r>
      <w:r w:rsidR="00FA4C52">
        <w:rPr>
          <w:rFonts w:eastAsia="Arial" w:cs="Arial"/>
        </w:rPr>
        <w:t>reconfiguring SRB</w:t>
      </w:r>
      <w:r w:rsidR="00CE25BD">
        <w:rPr>
          <w:rFonts w:eastAsia="Arial" w:cs="Arial"/>
        </w:rPr>
        <w:t>4 from an SCG bearer to an MCG bearer or vice versa.</w:t>
      </w:r>
    </w:p>
    <w:p w14:paraId="0814F0EF" w14:textId="5C8F665A" w:rsidR="00201198" w:rsidRPr="00725491" w:rsidRDefault="00CD6CC8" w:rsidP="00841DA5">
      <w:pPr>
        <w:pStyle w:val="Observation"/>
      </w:pPr>
      <w:bookmarkStart w:id="6" w:name="_Toc115423722"/>
      <w:r>
        <w:t>I</w:t>
      </w:r>
      <w:r w:rsidRPr="00CD6CC8">
        <w:t xml:space="preserve">f the network becomes aware that the application session’s data flow is carried by the node that does not receive the </w:t>
      </w:r>
      <w:proofErr w:type="spellStart"/>
      <w:r w:rsidRPr="00CD6CC8">
        <w:t>RVQoE</w:t>
      </w:r>
      <w:proofErr w:type="spellEnd"/>
      <w:r w:rsidRPr="00CD6CC8">
        <w:t xml:space="preserve"> report</w:t>
      </w:r>
      <w:r>
        <w:t>s</w:t>
      </w:r>
      <w:r w:rsidRPr="00CD6CC8">
        <w:t>, the network can switch the reporting leg to the other node</w:t>
      </w:r>
      <w:r w:rsidR="00201198">
        <w:t>.</w:t>
      </w:r>
      <w:bookmarkEnd w:id="6"/>
    </w:p>
    <w:p w14:paraId="5BD0B1B0" w14:textId="3AD26F1B" w:rsidR="00312080" w:rsidRPr="00484891" w:rsidRDefault="00312080" w:rsidP="00E04CD5">
      <w:pPr>
        <w:pStyle w:val="Proposal"/>
        <w:numPr>
          <w:ilvl w:val="0"/>
          <w:numId w:val="0"/>
        </w:numPr>
        <w:rPr>
          <w:rFonts w:ascii="Symbol" w:hAnsi="Symbol"/>
          <w:b w:val="0"/>
          <w:bCs w:val="0"/>
        </w:rPr>
      </w:pPr>
    </w:p>
    <w:p w14:paraId="23BD68D6" w14:textId="77777777" w:rsidR="00C01F33" w:rsidRPr="00CE0424" w:rsidRDefault="00C01F33" w:rsidP="00CE0424">
      <w:pPr>
        <w:pStyle w:val="Heading1"/>
      </w:pPr>
      <w:r w:rsidRPr="00CE0424">
        <w:t>Conclusion</w:t>
      </w:r>
    </w:p>
    <w:p w14:paraId="1056BFA7" w14:textId="6B1E3A48" w:rsidR="005416C5" w:rsidRDefault="00E03BE1" w:rsidP="00F0258D">
      <w:pPr>
        <w:pStyle w:val="BodyText"/>
        <w:rPr>
          <w:b/>
          <w:bCs/>
        </w:rPr>
      </w:pPr>
      <w:bookmarkStart w:id="7" w:name="_In-sequence_SDU_delivery"/>
      <w:bookmarkEnd w:id="7"/>
      <w:r>
        <w:t>RAN2 is kindly asked to discuss the following proposal</w:t>
      </w:r>
      <w:r w:rsidR="0093185C">
        <w:t>s</w:t>
      </w:r>
      <w:r>
        <w:t>:</w:t>
      </w:r>
      <w:r w:rsidR="00F0258D">
        <w:rPr>
          <w:b/>
          <w:bCs/>
        </w:rPr>
        <w:t xml:space="preserve"> </w:t>
      </w:r>
    </w:p>
    <w:p w14:paraId="10CF9D1A" w14:textId="09EE5FEF" w:rsidR="00841DA5" w:rsidRDefault="00CF1A68">
      <w:pPr>
        <w:pStyle w:val="TableofFigures"/>
        <w:tabs>
          <w:tab w:val="right" w:leader="dot" w:pos="9629"/>
        </w:tabs>
        <w:rPr>
          <w:rFonts w:asciiTheme="minorHAnsi" w:eastAsiaTheme="minorEastAsia" w:hAnsiTheme="minorHAnsi" w:cstheme="minorBidi"/>
          <w:b w:val="0"/>
          <w:noProof/>
          <w:sz w:val="22"/>
          <w:szCs w:val="22"/>
          <w:lang w:val="en-SE" w:eastAsia="en-SE"/>
        </w:rPr>
      </w:pPr>
      <w:r w:rsidRPr="00761ECD">
        <w:rPr>
          <w:bCs/>
        </w:rPr>
        <w:fldChar w:fldCharType="begin"/>
      </w:r>
      <w:r w:rsidRPr="00761ECD">
        <w:rPr>
          <w:bCs/>
        </w:rPr>
        <w:instrText xml:space="preserve"> TOC \f O \n \h \z \t "Observation" \c </w:instrText>
      </w:r>
      <w:r w:rsidRPr="00761ECD">
        <w:rPr>
          <w:bCs/>
        </w:rPr>
        <w:fldChar w:fldCharType="separate"/>
      </w:r>
      <w:hyperlink w:anchor="_Toc115423720" w:history="1">
        <w:r w:rsidR="00841DA5" w:rsidRPr="0081343A">
          <w:rPr>
            <w:rStyle w:val="Hyperlink"/>
            <w:noProof/>
          </w:rPr>
          <w:t>Observation 1</w:t>
        </w:r>
        <w:r w:rsidR="00841DA5">
          <w:rPr>
            <w:rFonts w:asciiTheme="minorHAnsi" w:eastAsiaTheme="minorEastAsia" w:hAnsiTheme="minorHAnsi" w:cstheme="minorBidi"/>
            <w:b w:val="0"/>
            <w:noProof/>
            <w:sz w:val="22"/>
            <w:szCs w:val="22"/>
            <w:lang w:val="en-SE" w:eastAsia="en-SE"/>
          </w:rPr>
          <w:tab/>
        </w:r>
        <w:r w:rsidR="00841DA5" w:rsidRPr="0081343A">
          <w:rPr>
            <w:rStyle w:val="Hyperlink"/>
            <w:noProof/>
          </w:rPr>
          <w:t>RVQoE reports should be sent to the node that has the possibility to impact how the application session’s data flow is treated, i.e. the node that carries the application session’s data flow.</w:t>
        </w:r>
      </w:hyperlink>
    </w:p>
    <w:p w14:paraId="07CA9F9A" w14:textId="5A455381" w:rsidR="00841DA5" w:rsidRDefault="00841DA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3721" w:history="1">
        <w:r w:rsidRPr="0081343A">
          <w:rPr>
            <w:rStyle w:val="Hyperlink"/>
            <w:noProof/>
          </w:rPr>
          <w:t>Observation 2</w:t>
        </w:r>
        <w:r>
          <w:rPr>
            <w:rFonts w:asciiTheme="minorHAnsi" w:eastAsiaTheme="minorEastAsia" w:hAnsiTheme="minorHAnsi" w:cstheme="minorBidi"/>
            <w:b w:val="0"/>
            <w:noProof/>
            <w:sz w:val="22"/>
            <w:szCs w:val="22"/>
            <w:lang w:val="en-SE" w:eastAsia="en-SE"/>
          </w:rPr>
          <w:tab/>
        </w:r>
        <w:r w:rsidRPr="0081343A">
          <w:rPr>
            <w:rStyle w:val="Hyperlink"/>
            <w:noProof/>
          </w:rPr>
          <w:t>When the network does not know which node that carries, or will carry, the application’s data flow, a reasonable default may be to configure the RVQoE reporting to go to the node that configured the RVQoE measurements.</w:t>
        </w:r>
      </w:hyperlink>
    </w:p>
    <w:p w14:paraId="0359906B" w14:textId="38E5E61D" w:rsidR="00841DA5" w:rsidRDefault="00841DA5">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3722" w:history="1">
        <w:r w:rsidRPr="0081343A">
          <w:rPr>
            <w:rStyle w:val="Hyperlink"/>
            <w:noProof/>
          </w:rPr>
          <w:t>Observation 3</w:t>
        </w:r>
        <w:r>
          <w:rPr>
            <w:rFonts w:asciiTheme="minorHAnsi" w:eastAsiaTheme="minorEastAsia" w:hAnsiTheme="minorHAnsi" w:cstheme="minorBidi"/>
            <w:b w:val="0"/>
            <w:noProof/>
            <w:sz w:val="22"/>
            <w:szCs w:val="22"/>
            <w:lang w:val="en-SE" w:eastAsia="en-SE"/>
          </w:rPr>
          <w:tab/>
        </w:r>
        <w:r w:rsidRPr="0081343A">
          <w:rPr>
            <w:rStyle w:val="Hyperlink"/>
            <w:noProof/>
          </w:rPr>
          <w:t>If the network becomes aware that the application session’s data flow is carried by the node that does not receive the RVQoE reports, the network can switch the reporting leg to the other node.</w:t>
        </w:r>
      </w:hyperlink>
    </w:p>
    <w:p w14:paraId="5BB3499D" w14:textId="1E061890" w:rsidR="00CF1A68" w:rsidRPr="00761ECD" w:rsidRDefault="00CF1A68" w:rsidP="00CF1A68">
      <w:pPr>
        <w:pStyle w:val="BodyText"/>
      </w:pPr>
      <w:r w:rsidRPr="00761ECD">
        <w:rPr>
          <w:b/>
          <w:bCs/>
        </w:rPr>
        <w:fldChar w:fldCharType="end"/>
      </w:r>
    </w:p>
    <w:p w14:paraId="2B3208CC" w14:textId="556FD478" w:rsidR="00BD3E48" w:rsidRDefault="00CF1A68">
      <w:pPr>
        <w:pStyle w:val="TableofFigures"/>
        <w:tabs>
          <w:tab w:val="right" w:leader="dot" w:pos="9629"/>
        </w:tabs>
        <w:rPr>
          <w:rFonts w:asciiTheme="minorHAnsi" w:eastAsiaTheme="minorEastAsia" w:hAnsiTheme="minorHAnsi" w:cstheme="minorBidi"/>
          <w:b w:val="0"/>
          <w:noProof/>
          <w:sz w:val="22"/>
          <w:szCs w:val="22"/>
          <w:lang w:val="en-SE" w:eastAsia="en-SE"/>
        </w:rPr>
      </w:pPr>
      <w:r w:rsidRPr="00761ECD">
        <w:rPr>
          <w:b w:val="0"/>
          <w:bCs/>
        </w:rPr>
        <w:fldChar w:fldCharType="begin"/>
      </w:r>
      <w:r w:rsidRPr="00761ECD">
        <w:rPr>
          <w:b w:val="0"/>
          <w:bCs/>
        </w:rPr>
        <w:instrText xml:space="preserve"> TOC \n \h \z \t "Proposal" \c </w:instrText>
      </w:r>
      <w:r w:rsidRPr="00761ECD">
        <w:rPr>
          <w:b w:val="0"/>
          <w:bCs/>
        </w:rPr>
        <w:fldChar w:fldCharType="separate"/>
      </w:r>
      <w:hyperlink w:anchor="_Toc115423606" w:history="1">
        <w:r w:rsidR="00BD3E48" w:rsidRPr="00580ED2">
          <w:rPr>
            <w:rStyle w:val="Hyperlink"/>
            <w:noProof/>
          </w:rPr>
          <w:t>Proposal 1</w:t>
        </w:r>
        <w:r w:rsidR="00BD3E48">
          <w:rPr>
            <w:rFonts w:asciiTheme="minorHAnsi" w:eastAsiaTheme="minorEastAsia" w:hAnsiTheme="minorHAnsi" w:cstheme="minorBidi"/>
            <w:b w:val="0"/>
            <w:noProof/>
            <w:sz w:val="22"/>
            <w:szCs w:val="22"/>
            <w:lang w:val="en-SE" w:eastAsia="en-SE"/>
          </w:rPr>
          <w:tab/>
        </w:r>
        <w:r w:rsidR="00BD3E48" w:rsidRPr="00580ED2">
          <w:rPr>
            <w:rStyle w:val="Hyperlink"/>
            <w:noProof/>
          </w:rPr>
          <w:t>Allow SRB4 to be configured as an MCG bearer, an SCG bearer or a split bearer.</w:t>
        </w:r>
      </w:hyperlink>
    </w:p>
    <w:p w14:paraId="39884710" w14:textId="5BAD2D0F" w:rsidR="00BD3E48" w:rsidRDefault="00BD3E48">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15423607" w:history="1">
        <w:r w:rsidRPr="00580ED2">
          <w:rPr>
            <w:rStyle w:val="Hyperlink"/>
            <w:noProof/>
          </w:rPr>
          <w:t>Proposal 2</w:t>
        </w:r>
        <w:r>
          <w:rPr>
            <w:rFonts w:asciiTheme="minorHAnsi" w:eastAsiaTheme="minorEastAsia" w:hAnsiTheme="minorHAnsi" w:cstheme="minorBidi"/>
            <w:b w:val="0"/>
            <w:noProof/>
            <w:sz w:val="22"/>
            <w:szCs w:val="22"/>
            <w:lang w:val="en-SE" w:eastAsia="en-SE"/>
          </w:rPr>
          <w:tab/>
        </w:r>
        <w:r w:rsidRPr="00580ED2">
          <w:rPr>
            <w:rStyle w:val="Hyperlink"/>
            <w:noProof/>
          </w:rPr>
          <w:t>As a default, the node that configured RVQoE also receives the RVQoE reports.</w:t>
        </w:r>
      </w:hyperlink>
    </w:p>
    <w:p w14:paraId="555F807E" w14:textId="3C1AF932" w:rsidR="00C01F33" w:rsidRPr="006A4E04" w:rsidRDefault="00CF1A68" w:rsidP="00CF1A68">
      <w:pPr>
        <w:pStyle w:val="BodyText"/>
        <w:rPr>
          <w:b/>
          <w:bCs/>
        </w:rPr>
      </w:pPr>
      <w:r w:rsidRPr="00761ECD">
        <w:rPr>
          <w:b/>
          <w:bCs/>
        </w:rPr>
        <w:fldChar w:fldCharType="end"/>
      </w:r>
    </w:p>
    <w:p w14:paraId="4BD14594" w14:textId="77777777" w:rsidR="00F507D1" w:rsidRPr="00CE0424" w:rsidRDefault="00F507D1" w:rsidP="00CE0424">
      <w:pPr>
        <w:pStyle w:val="Heading1"/>
      </w:pPr>
      <w:r w:rsidRPr="00CE0424">
        <w:lastRenderedPageBreak/>
        <w:t>References</w:t>
      </w:r>
    </w:p>
    <w:p w14:paraId="57151E79" w14:textId="5BC3DFAE" w:rsidR="002103F2" w:rsidRDefault="002103F2" w:rsidP="002103F2">
      <w:pPr>
        <w:pStyle w:val="Reference"/>
        <w:rPr>
          <w:lang w:val="de-DE"/>
        </w:rPr>
      </w:pPr>
      <w:bookmarkStart w:id="8" w:name="_Ref107320726"/>
      <w:r>
        <w:rPr>
          <w:lang w:val="de-DE"/>
        </w:rPr>
        <w:t>RP-2</w:t>
      </w:r>
      <w:r w:rsidR="00D84D58">
        <w:rPr>
          <w:lang w:val="de-DE"/>
        </w:rPr>
        <w:t>2180</w:t>
      </w:r>
      <w:r>
        <w:rPr>
          <w:lang w:val="de-DE"/>
        </w:rPr>
        <w:t xml:space="preserve">3, </w:t>
      </w:r>
      <w:r w:rsidR="009D082D" w:rsidRPr="009D082D">
        <w:rPr>
          <w:lang w:val="de-DE"/>
        </w:rPr>
        <w:t>Enhancement on NR QoE management and optimizations for diverse services</w:t>
      </w:r>
      <w:r>
        <w:rPr>
          <w:lang w:val="de-DE"/>
        </w:rPr>
        <w:t>, China Unicom</w:t>
      </w:r>
      <w:bookmarkEnd w:id="8"/>
    </w:p>
    <w:p w14:paraId="412C9332" w14:textId="414D2953" w:rsidR="00776183" w:rsidRDefault="00776183" w:rsidP="002103F2">
      <w:pPr>
        <w:pStyle w:val="Reference"/>
        <w:numPr>
          <w:ilvl w:val="0"/>
          <w:numId w:val="0"/>
        </w:numPr>
      </w:pPr>
    </w:p>
    <w:p w14:paraId="0882B2E8" w14:textId="77777777" w:rsidR="00A54774" w:rsidRPr="006A4E04" w:rsidRDefault="00A54774" w:rsidP="00A54774">
      <w:pPr>
        <w:pStyle w:val="BodyText"/>
        <w:rPr>
          <w:b/>
          <w:bCs/>
        </w:rPr>
      </w:pPr>
    </w:p>
    <w:sectPr w:rsidR="00A54774" w:rsidRPr="006A4E0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A873E" w14:textId="77777777" w:rsidR="00842B93" w:rsidRDefault="00842B93">
      <w:r>
        <w:separator/>
      </w:r>
    </w:p>
  </w:endnote>
  <w:endnote w:type="continuationSeparator" w:id="0">
    <w:p w14:paraId="4ECC4346" w14:textId="77777777" w:rsidR="00842B93" w:rsidRDefault="00842B93">
      <w:r>
        <w:continuationSeparator/>
      </w:r>
    </w:p>
  </w:endnote>
  <w:endnote w:type="continuationNotice" w:id="1">
    <w:p w14:paraId="119B6705" w14:textId="77777777" w:rsidR="00842B93" w:rsidRDefault="00842B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38E8A" w14:textId="77777777" w:rsidR="004C4C24" w:rsidRDefault="004C4C2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69466" w14:textId="77777777" w:rsidR="00842B93" w:rsidRDefault="00842B93">
      <w:r>
        <w:separator/>
      </w:r>
    </w:p>
  </w:footnote>
  <w:footnote w:type="continuationSeparator" w:id="0">
    <w:p w14:paraId="5AB50D1D" w14:textId="77777777" w:rsidR="00842B93" w:rsidRDefault="00842B93">
      <w:r>
        <w:continuationSeparator/>
      </w:r>
    </w:p>
  </w:footnote>
  <w:footnote w:type="continuationNotice" w:id="1">
    <w:p w14:paraId="12CE9BD4" w14:textId="77777777" w:rsidR="00842B93" w:rsidRDefault="00842B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81CD" w14:textId="77777777" w:rsidR="004C4C24" w:rsidRDefault="004C4C2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3A06E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E8438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2D55517"/>
    <w:multiLevelType w:val="hybridMultilevel"/>
    <w:tmpl w:val="7638AFEA"/>
    <w:lvl w:ilvl="0" w:tplc="0409000F">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127ED7"/>
    <w:multiLevelType w:val="hybridMultilevel"/>
    <w:tmpl w:val="8DF2ED2C"/>
    <w:lvl w:ilvl="0" w:tplc="58A8BAF0">
      <w:start w:val="1"/>
      <w:numFmt w:val="decimal"/>
      <w:lvlText w:val="Proposal %1"/>
      <w:lvlJc w:val="left"/>
      <w:pPr>
        <w:tabs>
          <w:tab w:val="num" w:pos="1304"/>
        </w:tabs>
        <w:ind w:left="1304" w:hanging="1304"/>
      </w:pPr>
    </w:lvl>
    <w:lvl w:ilvl="1" w:tplc="FBD6DFF4">
      <w:start w:val="1"/>
      <w:numFmt w:val="lowerLetter"/>
      <w:lvlText w:val="%2."/>
      <w:lvlJc w:val="left"/>
      <w:pPr>
        <w:tabs>
          <w:tab w:val="num" w:pos="1440"/>
        </w:tabs>
        <w:ind w:left="1440" w:hanging="360"/>
      </w:pPr>
    </w:lvl>
    <w:lvl w:ilvl="2" w:tplc="35E27314">
      <w:start w:val="1"/>
      <w:numFmt w:val="lowerRoman"/>
      <w:lvlText w:val="%3."/>
      <w:lvlJc w:val="right"/>
      <w:pPr>
        <w:tabs>
          <w:tab w:val="num" w:pos="2160"/>
        </w:tabs>
        <w:ind w:left="2160" w:hanging="180"/>
      </w:pPr>
    </w:lvl>
    <w:lvl w:ilvl="3" w:tplc="4650C700">
      <w:start w:val="1"/>
      <w:numFmt w:val="decimal"/>
      <w:lvlText w:val="%4."/>
      <w:lvlJc w:val="left"/>
      <w:pPr>
        <w:tabs>
          <w:tab w:val="num" w:pos="2880"/>
        </w:tabs>
        <w:ind w:left="2880" w:hanging="360"/>
      </w:pPr>
    </w:lvl>
    <w:lvl w:ilvl="4" w:tplc="FB268028">
      <w:start w:val="1"/>
      <w:numFmt w:val="lowerLetter"/>
      <w:lvlText w:val="%5."/>
      <w:lvlJc w:val="left"/>
      <w:pPr>
        <w:tabs>
          <w:tab w:val="num" w:pos="3600"/>
        </w:tabs>
        <w:ind w:left="3600" w:hanging="360"/>
      </w:pPr>
    </w:lvl>
    <w:lvl w:ilvl="5" w:tplc="F7787300">
      <w:start w:val="1"/>
      <w:numFmt w:val="lowerRoman"/>
      <w:lvlText w:val="%6."/>
      <w:lvlJc w:val="right"/>
      <w:pPr>
        <w:tabs>
          <w:tab w:val="num" w:pos="4320"/>
        </w:tabs>
        <w:ind w:left="4320" w:hanging="180"/>
      </w:pPr>
    </w:lvl>
    <w:lvl w:ilvl="6" w:tplc="1FC06EA2">
      <w:start w:val="1"/>
      <w:numFmt w:val="decimal"/>
      <w:lvlText w:val="%7."/>
      <w:lvlJc w:val="left"/>
      <w:pPr>
        <w:tabs>
          <w:tab w:val="num" w:pos="5040"/>
        </w:tabs>
        <w:ind w:left="5040" w:hanging="360"/>
      </w:pPr>
    </w:lvl>
    <w:lvl w:ilvl="7" w:tplc="D2BE6430">
      <w:start w:val="1"/>
      <w:numFmt w:val="lowerLetter"/>
      <w:lvlText w:val="%8."/>
      <w:lvlJc w:val="left"/>
      <w:pPr>
        <w:tabs>
          <w:tab w:val="num" w:pos="5760"/>
        </w:tabs>
        <w:ind w:left="5760" w:hanging="360"/>
      </w:pPr>
    </w:lvl>
    <w:lvl w:ilvl="8" w:tplc="0A3C09E4">
      <w:start w:val="1"/>
      <w:numFmt w:val="lowerRoman"/>
      <w:lvlText w:val="%9."/>
      <w:lvlJc w:val="right"/>
      <w:pPr>
        <w:tabs>
          <w:tab w:val="num" w:pos="6480"/>
        </w:tabs>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6590C1C"/>
    <w:multiLevelType w:val="hybridMultilevel"/>
    <w:tmpl w:val="986861A0"/>
    <w:lvl w:ilvl="0" w:tplc="77461BA2">
      <w:start w:val="1"/>
      <w:numFmt w:val="decimal"/>
      <w:lvlText w:val="%1&gt;"/>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30561C77"/>
    <w:multiLevelType w:val="hybridMultilevel"/>
    <w:tmpl w:val="9476F2FE"/>
    <w:lvl w:ilvl="0" w:tplc="AD6C7C28">
      <w:start w:val="1"/>
      <w:numFmt w:val="decimal"/>
      <w:lvlText w:val="Proposal %1"/>
      <w:lvlJc w:val="left"/>
      <w:pPr>
        <w:ind w:left="360" w:hanging="360"/>
      </w:pPr>
      <w:rPr>
        <w:b/>
        <w:bCs/>
        <w:sz w:val="20"/>
        <w:szCs w:val="20"/>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EB399F"/>
    <w:multiLevelType w:val="hybridMultilevel"/>
    <w:tmpl w:val="842C2A6A"/>
    <w:lvl w:ilvl="0" w:tplc="C38080F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5101505E"/>
    <w:multiLevelType w:val="hybridMultilevel"/>
    <w:tmpl w:val="38743C08"/>
    <w:lvl w:ilvl="0" w:tplc="67C46722">
      <w:start w:val="1"/>
      <w:numFmt w:val="decimal"/>
      <w:pStyle w:val="Observation"/>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9BB4C0E"/>
    <w:multiLevelType w:val="multilevel"/>
    <w:tmpl w:val="79BB4C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2"/>
  </w:num>
  <w:num w:numId="4">
    <w:abstractNumId w:val="17"/>
  </w:num>
  <w:num w:numId="5">
    <w:abstractNumId w:val="18"/>
  </w:num>
  <w:num w:numId="6">
    <w:abstractNumId w:val="19"/>
  </w:num>
  <w:num w:numId="7">
    <w:abstractNumId w:val="9"/>
  </w:num>
  <w:num w:numId="8">
    <w:abstractNumId w:val="10"/>
  </w:num>
  <w:num w:numId="9">
    <w:abstractNumId w:val="7"/>
  </w:num>
  <w:num w:numId="10">
    <w:abstractNumId w:val="22"/>
  </w:num>
  <w:num w:numId="11">
    <w:abstractNumId w:val="12"/>
  </w:num>
  <w:num w:numId="12">
    <w:abstractNumId w:val="20"/>
  </w:num>
  <w:num w:numId="13">
    <w:abstractNumId w:val="21"/>
  </w:num>
  <w:num w:numId="14">
    <w:abstractNumId w:val="6"/>
  </w:num>
  <w:num w:numId="15">
    <w:abstractNumId w:val="1"/>
  </w:num>
  <w:num w:numId="16">
    <w:abstractNumId w:val="0"/>
  </w:num>
  <w:num w:numId="17">
    <w:abstractNumId w:val="23"/>
  </w:num>
  <w:num w:numId="18">
    <w:abstractNumId w:val="17"/>
    <w:lvlOverride w:ilvl="0">
      <w:startOverride w:val="1"/>
    </w:lvlOverride>
  </w:num>
  <w:num w:numId="19">
    <w:abstractNumId w:val="8"/>
  </w:num>
  <w:num w:numId="20">
    <w:abstractNumId w:val="3"/>
  </w:num>
  <w:num w:numId="21">
    <w:abstractNumId w:val="13"/>
  </w:num>
  <w:num w:numId="22">
    <w:abstractNumId w:val="4"/>
  </w:num>
  <w:num w:numId="23">
    <w:abstractNumId w:val="5"/>
  </w:num>
  <w:num w:numId="24">
    <w:abstractNumId w:val="16"/>
  </w:num>
  <w:num w:numId="2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fi-FI"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821"/>
    <w:rsid w:val="000006E1"/>
    <w:rsid w:val="00000FAE"/>
    <w:rsid w:val="00001085"/>
    <w:rsid w:val="00001452"/>
    <w:rsid w:val="000023B8"/>
    <w:rsid w:val="00002A37"/>
    <w:rsid w:val="000038C0"/>
    <w:rsid w:val="0000564C"/>
    <w:rsid w:val="0000609F"/>
    <w:rsid w:val="00006446"/>
    <w:rsid w:val="000064F7"/>
    <w:rsid w:val="00006896"/>
    <w:rsid w:val="00007CDC"/>
    <w:rsid w:val="00011B28"/>
    <w:rsid w:val="00012EA3"/>
    <w:rsid w:val="0001373B"/>
    <w:rsid w:val="00013CC4"/>
    <w:rsid w:val="00015D15"/>
    <w:rsid w:val="00016285"/>
    <w:rsid w:val="000166AF"/>
    <w:rsid w:val="000170F0"/>
    <w:rsid w:val="00017479"/>
    <w:rsid w:val="000176E8"/>
    <w:rsid w:val="000217F0"/>
    <w:rsid w:val="000233B4"/>
    <w:rsid w:val="00023AF4"/>
    <w:rsid w:val="00024AAE"/>
    <w:rsid w:val="00024D4D"/>
    <w:rsid w:val="00024D61"/>
    <w:rsid w:val="00024E72"/>
    <w:rsid w:val="0002508E"/>
    <w:rsid w:val="0002564D"/>
    <w:rsid w:val="00025ECA"/>
    <w:rsid w:val="000274CE"/>
    <w:rsid w:val="0003153F"/>
    <w:rsid w:val="000325B8"/>
    <w:rsid w:val="0003357D"/>
    <w:rsid w:val="00033F98"/>
    <w:rsid w:val="00034C15"/>
    <w:rsid w:val="0003630B"/>
    <w:rsid w:val="00036BA1"/>
    <w:rsid w:val="0004001C"/>
    <w:rsid w:val="000412B9"/>
    <w:rsid w:val="00041ECD"/>
    <w:rsid w:val="000422E2"/>
    <w:rsid w:val="00042F22"/>
    <w:rsid w:val="000444EF"/>
    <w:rsid w:val="00047EF6"/>
    <w:rsid w:val="00050A03"/>
    <w:rsid w:val="00050A53"/>
    <w:rsid w:val="000525ED"/>
    <w:rsid w:val="000529BB"/>
    <w:rsid w:val="00052A07"/>
    <w:rsid w:val="000534E3"/>
    <w:rsid w:val="00055CCE"/>
    <w:rsid w:val="0005606A"/>
    <w:rsid w:val="00057117"/>
    <w:rsid w:val="000616E7"/>
    <w:rsid w:val="000626DC"/>
    <w:rsid w:val="00063AB9"/>
    <w:rsid w:val="0006487E"/>
    <w:rsid w:val="00065E1A"/>
    <w:rsid w:val="0006791E"/>
    <w:rsid w:val="00077E5F"/>
    <w:rsid w:val="0008036A"/>
    <w:rsid w:val="00081330"/>
    <w:rsid w:val="000819F3"/>
    <w:rsid w:val="00081AE6"/>
    <w:rsid w:val="00081EE5"/>
    <w:rsid w:val="00083D87"/>
    <w:rsid w:val="000855EB"/>
    <w:rsid w:val="0008584F"/>
    <w:rsid w:val="00085B52"/>
    <w:rsid w:val="000866F2"/>
    <w:rsid w:val="00086755"/>
    <w:rsid w:val="00086BDD"/>
    <w:rsid w:val="000878EC"/>
    <w:rsid w:val="0009009F"/>
    <w:rsid w:val="0009024D"/>
    <w:rsid w:val="00090CE5"/>
    <w:rsid w:val="00091488"/>
    <w:rsid w:val="00091557"/>
    <w:rsid w:val="0009183C"/>
    <w:rsid w:val="00091A0B"/>
    <w:rsid w:val="000924C1"/>
    <w:rsid w:val="000924F0"/>
    <w:rsid w:val="00093474"/>
    <w:rsid w:val="00094E09"/>
    <w:rsid w:val="0009510F"/>
    <w:rsid w:val="000A1526"/>
    <w:rsid w:val="000A1B7B"/>
    <w:rsid w:val="000A3F11"/>
    <w:rsid w:val="000A56F2"/>
    <w:rsid w:val="000B14ED"/>
    <w:rsid w:val="000B2719"/>
    <w:rsid w:val="000B31D4"/>
    <w:rsid w:val="000B3A8F"/>
    <w:rsid w:val="000B4063"/>
    <w:rsid w:val="000B479A"/>
    <w:rsid w:val="000B4AB9"/>
    <w:rsid w:val="000B58C3"/>
    <w:rsid w:val="000B601F"/>
    <w:rsid w:val="000B6174"/>
    <w:rsid w:val="000B61E9"/>
    <w:rsid w:val="000B66AF"/>
    <w:rsid w:val="000B6D65"/>
    <w:rsid w:val="000B71A9"/>
    <w:rsid w:val="000C165A"/>
    <w:rsid w:val="000C2946"/>
    <w:rsid w:val="000C2E19"/>
    <w:rsid w:val="000C449E"/>
    <w:rsid w:val="000D008A"/>
    <w:rsid w:val="000D0D07"/>
    <w:rsid w:val="000D1439"/>
    <w:rsid w:val="000D230E"/>
    <w:rsid w:val="000D2545"/>
    <w:rsid w:val="000D2CEB"/>
    <w:rsid w:val="000D431C"/>
    <w:rsid w:val="000D4797"/>
    <w:rsid w:val="000D5A63"/>
    <w:rsid w:val="000E0527"/>
    <w:rsid w:val="000E1E92"/>
    <w:rsid w:val="000E20B6"/>
    <w:rsid w:val="000E22B9"/>
    <w:rsid w:val="000E57B8"/>
    <w:rsid w:val="000E5F45"/>
    <w:rsid w:val="000E7061"/>
    <w:rsid w:val="000E74A5"/>
    <w:rsid w:val="000E794D"/>
    <w:rsid w:val="000F06D6"/>
    <w:rsid w:val="000F0AB9"/>
    <w:rsid w:val="000F0EB1"/>
    <w:rsid w:val="000F0FE0"/>
    <w:rsid w:val="000F1106"/>
    <w:rsid w:val="000F1312"/>
    <w:rsid w:val="000F1A8E"/>
    <w:rsid w:val="000F2894"/>
    <w:rsid w:val="000F2D09"/>
    <w:rsid w:val="000F2FEB"/>
    <w:rsid w:val="000F3705"/>
    <w:rsid w:val="000F3BE9"/>
    <w:rsid w:val="000F3F6C"/>
    <w:rsid w:val="000F47C3"/>
    <w:rsid w:val="000F6111"/>
    <w:rsid w:val="000F6DF3"/>
    <w:rsid w:val="000F7522"/>
    <w:rsid w:val="000F7629"/>
    <w:rsid w:val="001005FF"/>
    <w:rsid w:val="00100CF6"/>
    <w:rsid w:val="00103F29"/>
    <w:rsid w:val="00104E8A"/>
    <w:rsid w:val="001062FB"/>
    <w:rsid w:val="001063E6"/>
    <w:rsid w:val="00107A6B"/>
    <w:rsid w:val="00107F35"/>
    <w:rsid w:val="00110F59"/>
    <w:rsid w:val="00111864"/>
    <w:rsid w:val="0011199B"/>
    <w:rsid w:val="00111B19"/>
    <w:rsid w:val="00111FEB"/>
    <w:rsid w:val="001122A4"/>
    <w:rsid w:val="00112A0A"/>
    <w:rsid w:val="00113CF4"/>
    <w:rsid w:val="00114D27"/>
    <w:rsid w:val="001153EA"/>
    <w:rsid w:val="00115643"/>
    <w:rsid w:val="00116765"/>
    <w:rsid w:val="001219F5"/>
    <w:rsid w:val="00121A20"/>
    <w:rsid w:val="0012377F"/>
    <w:rsid w:val="00124314"/>
    <w:rsid w:val="00125780"/>
    <w:rsid w:val="00125783"/>
    <w:rsid w:val="00125910"/>
    <w:rsid w:val="00126B4A"/>
    <w:rsid w:val="0013026F"/>
    <w:rsid w:val="00130495"/>
    <w:rsid w:val="001322B9"/>
    <w:rsid w:val="0013240B"/>
    <w:rsid w:val="00132F13"/>
    <w:rsid w:val="00132FD0"/>
    <w:rsid w:val="001344C0"/>
    <w:rsid w:val="001346FA"/>
    <w:rsid w:val="00135252"/>
    <w:rsid w:val="001353D2"/>
    <w:rsid w:val="001360C1"/>
    <w:rsid w:val="00136968"/>
    <w:rsid w:val="00136F8E"/>
    <w:rsid w:val="00137AB5"/>
    <w:rsid w:val="00137F0B"/>
    <w:rsid w:val="00143088"/>
    <w:rsid w:val="00144BA2"/>
    <w:rsid w:val="00144F60"/>
    <w:rsid w:val="00145802"/>
    <w:rsid w:val="001464B7"/>
    <w:rsid w:val="00150C4F"/>
    <w:rsid w:val="0015137B"/>
    <w:rsid w:val="00151728"/>
    <w:rsid w:val="00151B08"/>
    <w:rsid w:val="00151E23"/>
    <w:rsid w:val="001526E0"/>
    <w:rsid w:val="00152737"/>
    <w:rsid w:val="001551B5"/>
    <w:rsid w:val="00156387"/>
    <w:rsid w:val="00156840"/>
    <w:rsid w:val="00160B7C"/>
    <w:rsid w:val="00160D9C"/>
    <w:rsid w:val="00161012"/>
    <w:rsid w:val="001612FE"/>
    <w:rsid w:val="0016143B"/>
    <w:rsid w:val="001622DE"/>
    <w:rsid w:val="00162A24"/>
    <w:rsid w:val="001659C1"/>
    <w:rsid w:val="00167993"/>
    <w:rsid w:val="001702BB"/>
    <w:rsid w:val="00170C1A"/>
    <w:rsid w:val="00170CD5"/>
    <w:rsid w:val="00170EC9"/>
    <w:rsid w:val="001715AA"/>
    <w:rsid w:val="00171CAA"/>
    <w:rsid w:val="00172540"/>
    <w:rsid w:val="00173A8E"/>
    <w:rsid w:val="0017502C"/>
    <w:rsid w:val="00175C8E"/>
    <w:rsid w:val="001761D7"/>
    <w:rsid w:val="001765AF"/>
    <w:rsid w:val="0018011E"/>
    <w:rsid w:val="001807AB"/>
    <w:rsid w:val="0018143F"/>
    <w:rsid w:val="00181FF8"/>
    <w:rsid w:val="00183B9C"/>
    <w:rsid w:val="0018473A"/>
    <w:rsid w:val="001857D2"/>
    <w:rsid w:val="0018610D"/>
    <w:rsid w:val="00186726"/>
    <w:rsid w:val="001907DE"/>
    <w:rsid w:val="00190A44"/>
    <w:rsid w:val="00190AC1"/>
    <w:rsid w:val="0019341A"/>
    <w:rsid w:val="00193490"/>
    <w:rsid w:val="00195A0D"/>
    <w:rsid w:val="00196749"/>
    <w:rsid w:val="00197604"/>
    <w:rsid w:val="00197DF9"/>
    <w:rsid w:val="001A01CE"/>
    <w:rsid w:val="001A1987"/>
    <w:rsid w:val="001A2564"/>
    <w:rsid w:val="001A6173"/>
    <w:rsid w:val="001A64B8"/>
    <w:rsid w:val="001A6CBA"/>
    <w:rsid w:val="001B0D97"/>
    <w:rsid w:val="001B5672"/>
    <w:rsid w:val="001B5A5D"/>
    <w:rsid w:val="001B6EE2"/>
    <w:rsid w:val="001C0368"/>
    <w:rsid w:val="001C1CE5"/>
    <w:rsid w:val="001C3D2A"/>
    <w:rsid w:val="001C4C86"/>
    <w:rsid w:val="001C5EE6"/>
    <w:rsid w:val="001C6635"/>
    <w:rsid w:val="001D1818"/>
    <w:rsid w:val="001D1B2A"/>
    <w:rsid w:val="001D2DC6"/>
    <w:rsid w:val="001D4589"/>
    <w:rsid w:val="001D467D"/>
    <w:rsid w:val="001D4916"/>
    <w:rsid w:val="001D4D62"/>
    <w:rsid w:val="001D51BA"/>
    <w:rsid w:val="001D53E7"/>
    <w:rsid w:val="001D6342"/>
    <w:rsid w:val="001D6352"/>
    <w:rsid w:val="001D6D53"/>
    <w:rsid w:val="001E507E"/>
    <w:rsid w:val="001E51B9"/>
    <w:rsid w:val="001E58E2"/>
    <w:rsid w:val="001E658C"/>
    <w:rsid w:val="001E7AED"/>
    <w:rsid w:val="001E7E5A"/>
    <w:rsid w:val="001F055B"/>
    <w:rsid w:val="001F0870"/>
    <w:rsid w:val="001F1A76"/>
    <w:rsid w:val="001F3916"/>
    <w:rsid w:val="001F3C1F"/>
    <w:rsid w:val="001F53C0"/>
    <w:rsid w:val="001F54C5"/>
    <w:rsid w:val="001F662C"/>
    <w:rsid w:val="001F7074"/>
    <w:rsid w:val="001F7818"/>
    <w:rsid w:val="001F7F5C"/>
    <w:rsid w:val="002003AF"/>
    <w:rsid w:val="00200490"/>
    <w:rsid w:val="00201198"/>
    <w:rsid w:val="00201403"/>
    <w:rsid w:val="00201F3A"/>
    <w:rsid w:val="0020213A"/>
    <w:rsid w:val="00202A7C"/>
    <w:rsid w:val="00203D20"/>
    <w:rsid w:val="00203F96"/>
    <w:rsid w:val="00204E18"/>
    <w:rsid w:val="002064E5"/>
    <w:rsid w:val="002069B2"/>
    <w:rsid w:val="00206E77"/>
    <w:rsid w:val="00207DB8"/>
    <w:rsid w:val="00207FA3"/>
    <w:rsid w:val="002103F2"/>
    <w:rsid w:val="0021400A"/>
    <w:rsid w:val="00214AB6"/>
    <w:rsid w:val="00214DA8"/>
    <w:rsid w:val="00215423"/>
    <w:rsid w:val="002158FA"/>
    <w:rsid w:val="00217F42"/>
    <w:rsid w:val="00220210"/>
    <w:rsid w:val="00220600"/>
    <w:rsid w:val="00222470"/>
    <w:rsid w:val="002224DB"/>
    <w:rsid w:val="00223FCB"/>
    <w:rsid w:val="00223FE3"/>
    <w:rsid w:val="00224D75"/>
    <w:rsid w:val="00224F87"/>
    <w:rsid w:val="002252C3"/>
    <w:rsid w:val="00225C54"/>
    <w:rsid w:val="002271C9"/>
    <w:rsid w:val="00230765"/>
    <w:rsid w:val="00230D18"/>
    <w:rsid w:val="002319E4"/>
    <w:rsid w:val="00233870"/>
    <w:rsid w:val="002351AF"/>
    <w:rsid w:val="00235632"/>
    <w:rsid w:val="00235872"/>
    <w:rsid w:val="002366AC"/>
    <w:rsid w:val="0023750E"/>
    <w:rsid w:val="00241559"/>
    <w:rsid w:val="00242777"/>
    <w:rsid w:val="00242E8C"/>
    <w:rsid w:val="002435B3"/>
    <w:rsid w:val="002457F1"/>
    <w:rsid w:val="002458EB"/>
    <w:rsid w:val="002500C8"/>
    <w:rsid w:val="00250246"/>
    <w:rsid w:val="00256335"/>
    <w:rsid w:val="002570A8"/>
    <w:rsid w:val="00257543"/>
    <w:rsid w:val="00260849"/>
    <w:rsid w:val="00261671"/>
    <w:rsid w:val="002617E7"/>
    <w:rsid w:val="00262985"/>
    <w:rsid w:val="00262B9D"/>
    <w:rsid w:val="00263698"/>
    <w:rsid w:val="00264228"/>
    <w:rsid w:val="00264334"/>
    <w:rsid w:val="002646E5"/>
    <w:rsid w:val="0026473E"/>
    <w:rsid w:val="00266214"/>
    <w:rsid w:val="002672CB"/>
    <w:rsid w:val="00267C83"/>
    <w:rsid w:val="00270C0C"/>
    <w:rsid w:val="0027144F"/>
    <w:rsid w:val="00271813"/>
    <w:rsid w:val="00271F3A"/>
    <w:rsid w:val="00273278"/>
    <w:rsid w:val="002737F4"/>
    <w:rsid w:val="00275EFB"/>
    <w:rsid w:val="002805F5"/>
    <w:rsid w:val="00280751"/>
    <w:rsid w:val="0028280A"/>
    <w:rsid w:val="002830A6"/>
    <w:rsid w:val="002837E7"/>
    <w:rsid w:val="0028444B"/>
    <w:rsid w:val="00284582"/>
    <w:rsid w:val="0028513F"/>
    <w:rsid w:val="00285439"/>
    <w:rsid w:val="00286964"/>
    <w:rsid w:val="00286ACD"/>
    <w:rsid w:val="00287838"/>
    <w:rsid w:val="002907B5"/>
    <w:rsid w:val="00290AF4"/>
    <w:rsid w:val="00292EB7"/>
    <w:rsid w:val="00294F0C"/>
    <w:rsid w:val="00296227"/>
    <w:rsid w:val="00296F44"/>
    <w:rsid w:val="0029777D"/>
    <w:rsid w:val="002A055E"/>
    <w:rsid w:val="002A0D0B"/>
    <w:rsid w:val="002A1D4E"/>
    <w:rsid w:val="002A2869"/>
    <w:rsid w:val="002A3839"/>
    <w:rsid w:val="002A3E0D"/>
    <w:rsid w:val="002A4D84"/>
    <w:rsid w:val="002B0652"/>
    <w:rsid w:val="002B0821"/>
    <w:rsid w:val="002B23C0"/>
    <w:rsid w:val="002B24D6"/>
    <w:rsid w:val="002B3D69"/>
    <w:rsid w:val="002B71CC"/>
    <w:rsid w:val="002B747E"/>
    <w:rsid w:val="002C151B"/>
    <w:rsid w:val="002C1AAF"/>
    <w:rsid w:val="002C41E6"/>
    <w:rsid w:val="002D0401"/>
    <w:rsid w:val="002D071A"/>
    <w:rsid w:val="002D091E"/>
    <w:rsid w:val="002D15C1"/>
    <w:rsid w:val="002D18A2"/>
    <w:rsid w:val="002D2BE1"/>
    <w:rsid w:val="002D34B2"/>
    <w:rsid w:val="002D43F6"/>
    <w:rsid w:val="002D48B0"/>
    <w:rsid w:val="002D5B37"/>
    <w:rsid w:val="002D64D7"/>
    <w:rsid w:val="002D7637"/>
    <w:rsid w:val="002E17F2"/>
    <w:rsid w:val="002E2FAF"/>
    <w:rsid w:val="002E5123"/>
    <w:rsid w:val="002E56F6"/>
    <w:rsid w:val="002E5F62"/>
    <w:rsid w:val="002E6F21"/>
    <w:rsid w:val="002E7065"/>
    <w:rsid w:val="002E751C"/>
    <w:rsid w:val="002E7CAE"/>
    <w:rsid w:val="002F2771"/>
    <w:rsid w:val="002F37A9"/>
    <w:rsid w:val="002F4897"/>
    <w:rsid w:val="002F58E5"/>
    <w:rsid w:val="00300AA2"/>
    <w:rsid w:val="00301CE6"/>
    <w:rsid w:val="0030256B"/>
    <w:rsid w:val="003041F5"/>
    <w:rsid w:val="0030501F"/>
    <w:rsid w:val="0030525A"/>
    <w:rsid w:val="00306C00"/>
    <w:rsid w:val="00307361"/>
    <w:rsid w:val="00307BA1"/>
    <w:rsid w:val="003109F6"/>
    <w:rsid w:val="00310CBC"/>
    <w:rsid w:val="00311702"/>
    <w:rsid w:val="00311E82"/>
    <w:rsid w:val="00312080"/>
    <w:rsid w:val="00312E34"/>
    <w:rsid w:val="003132DB"/>
    <w:rsid w:val="003137E7"/>
    <w:rsid w:val="00313FD6"/>
    <w:rsid w:val="003143BD"/>
    <w:rsid w:val="00314B64"/>
    <w:rsid w:val="0031501E"/>
    <w:rsid w:val="00315363"/>
    <w:rsid w:val="003167E0"/>
    <w:rsid w:val="003169C6"/>
    <w:rsid w:val="003203ED"/>
    <w:rsid w:val="00322262"/>
    <w:rsid w:val="00322C9F"/>
    <w:rsid w:val="00323077"/>
    <w:rsid w:val="00323471"/>
    <w:rsid w:val="00323E31"/>
    <w:rsid w:val="00324D23"/>
    <w:rsid w:val="00324E5C"/>
    <w:rsid w:val="0033108B"/>
    <w:rsid w:val="00331751"/>
    <w:rsid w:val="00333B33"/>
    <w:rsid w:val="00334579"/>
    <w:rsid w:val="00335513"/>
    <w:rsid w:val="00335858"/>
    <w:rsid w:val="003365FA"/>
    <w:rsid w:val="00336620"/>
    <w:rsid w:val="00336BDA"/>
    <w:rsid w:val="0034158C"/>
    <w:rsid w:val="00342BD7"/>
    <w:rsid w:val="00343D0C"/>
    <w:rsid w:val="0034421E"/>
    <w:rsid w:val="00344897"/>
    <w:rsid w:val="0034565E"/>
    <w:rsid w:val="0034601D"/>
    <w:rsid w:val="0034673E"/>
    <w:rsid w:val="00346DB5"/>
    <w:rsid w:val="003477B1"/>
    <w:rsid w:val="0035310E"/>
    <w:rsid w:val="00354BBC"/>
    <w:rsid w:val="00356E34"/>
    <w:rsid w:val="00357039"/>
    <w:rsid w:val="00357380"/>
    <w:rsid w:val="003602D9"/>
    <w:rsid w:val="003604CE"/>
    <w:rsid w:val="0036134B"/>
    <w:rsid w:val="00362687"/>
    <w:rsid w:val="0036299B"/>
    <w:rsid w:val="003633D1"/>
    <w:rsid w:val="00365775"/>
    <w:rsid w:val="00366CB1"/>
    <w:rsid w:val="0036737E"/>
    <w:rsid w:val="00367431"/>
    <w:rsid w:val="0037067A"/>
    <w:rsid w:val="00370E47"/>
    <w:rsid w:val="00371500"/>
    <w:rsid w:val="00371514"/>
    <w:rsid w:val="003716B1"/>
    <w:rsid w:val="00371B4E"/>
    <w:rsid w:val="00372853"/>
    <w:rsid w:val="00373B3E"/>
    <w:rsid w:val="003742AC"/>
    <w:rsid w:val="0037539F"/>
    <w:rsid w:val="00376D63"/>
    <w:rsid w:val="00377701"/>
    <w:rsid w:val="00377CE1"/>
    <w:rsid w:val="00380D25"/>
    <w:rsid w:val="00382023"/>
    <w:rsid w:val="0038376A"/>
    <w:rsid w:val="00384F47"/>
    <w:rsid w:val="00385B3C"/>
    <w:rsid w:val="00385BF0"/>
    <w:rsid w:val="00387909"/>
    <w:rsid w:val="00391125"/>
    <w:rsid w:val="003918A6"/>
    <w:rsid w:val="00392BE3"/>
    <w:rsid w:val="003939FF"/>
    <w:rsid w:val="003959BC"/>
    <w:rsid w:val="00395DC6"/>
    <w:rsid w:val="00395E65"/>
    <w:rsid w:val="00396744"/>
    <w:rsid w:val="00397345"/>
    <w:rsid w:val="003976B6"/>
    <w:rsid w:val="00397879"/>
    <w:rsid w:val="003A0A1A"/>
    <w:rsid w:val="003A1A76"/>
    <w:rsid w:val="003A1BDA"/>
    <w:rsid w:val="003A2223"/>
    <w:rsid w:val="003A2A0F"/>
    <w:rsid w:val="003A3FCB"/>
    <w:rsid w:val="003A4402"/>
    <w:rsid w:val="003A45A1"/>
    <w:rsid w:val="003A561A"/>
    <w:rsid w:val="003A5B0A"/>
    <w:rsid w:val="003A6BAC"/>
    <w:rsid w:val="003A6C88"/>
    <w:rsid w:val="003A70A4"/>
    <w:rsid w:val="003A7EF3"/>
    <w:rsid w:val="003B0623"/>
    <w:rsid w:val="003B1201"/>
    <w:rsid w:val="003B159C"/>
    <w:rsid w:val="003B1FDE"/>
    <w:rsid w:val="003B252E"/>
    <w:rsid w:val="003B29C2"/>
    <w:rsid w:val="003B30CC"/>
    <w:rsid w:val="003B3399"/>
    <w:rsid w:val="003B369F"/>
    <w:rsid w:val="003B36A3"/>
    <w:rsid w:val="003B52DC"/>
    <w:rsid w:val="003B64BB"/>
    <w:rsid w:val="003B7933"/>
    <w:rsid w:val="003B7C46"/>
    <w:rsid w:val="003B7F70"/>
    <w:rsid w:val="003B7FE5"/>
    <w:rsid w:val="003C11C8"/>
    <w:rsid w:val="003C17EA"/>
    <w:rsid w:val="003C1F41"/>
    <w:rsid w:val="003C2702"/>
    <w:rsid w:val="003C4FA6"/>
    <w:rsid w:val="003C5F4C"/>
    <w:rsid w:val="003C7806"/>
    <w:rsid w:val="003D0FAA"/>
    <w:rsid w:val="003D109F"/>
    <w:rsid w:val="003D1736"/>
    <w:rsid w:val="003D2478"/>
    <w:rsid w:val="003D28FD"/>
    <w:rsid w:val="003D2A9A"/>
    <w:rsid w:val="003D318F"/>
    <w:rsid w:val="003D3C45"/>
    <w:rsid w:val="003D5B1F"/>
    <w:rsid w:val="003D7A9E"/>
    <w:rsid w:val="003E0692"/>
    <w:rsid w:val="003E094D"/>
    <w:rsid w:val="003E15FA"/>
    <w:rsid w:val="003E273D"/>
    <w:rsid w:val="003E3BEE"/>
    <w:rsid w:val="003E424D"/>
    <w:rsid w:val="003E454B"/>
    <w:rsid w:val="003E55E4"/>
    <w:rsid w:val="003E6D21"/>
    <w:rsid w:val="003E74E3"/>
    <w:rsid w:val="003F05C7"/>
    <w:rsid w:val="003F0FA4"/>
    <w:rsid w:val="003F102B"/>
    <w:rsid w:val="003F1EBA"/>
    <w:rsid w:val="003F24E4"/>
    <w:rsid w:val="003F2CD4"/>
    <w:rsid w:val="003F37E7"/>
    <w:rsid w:val="003F5AD8"/>
    <w:rsid w:val="003F6BBE"/>
    <w:rsid w:val="003F6F2F"/>
    <w:rsid w:val="004000E8"/>
    <w:rsid w:val="00401AD9"/>
    <w:rsid w:val="004020B8"/>
    <w:rsid w:val="00402E2B"/>
    <w:rsid w:val="00403876"/>
    <w:rsid w:val="00404EA8"/>
    <w:rsid w:val="0040512B"/>
    <w:rsid w:val="00405CA5"/>
    <w:rsid w:val="004066CA"/>
    <w:rsid w:val="00407CD3"/>
    <w:rsid w:val="00410134"/>
    <w:rsid w:val="00410B72"/>
    <w:rsid w:val="00410F18"/>
    <w:rsid w:val="00411753"/>
    <w:rsid w:val="0041263E"/>
    <w:rsid w:val="00413014"/>
    <w:rsid w:val="00413AAC"/>
    <w:rsid w:val="00413E92"/>
    <w:rsid w:val="00414357"/>
    <w:rsid w:val="0041494B"/>
    <w:rsid w:val="004157DD"/>
    <w:rsid w:val="00415A27"/>
    <w:rsid w:val="00417CC3"/>
    <w:rsid w:val="004201E8"/>
    <w:rsid w:val="00421105"/>
    <w:rsid w:val="004211A6"/>
    <w:rsid w:val="00421C87"/>
    <w:rsid w:val="00422AA4"/>
    <w:rsid w:val="00423BA7"/>
    <w:rsid w:val="004242F4"/>
    <w:rsid w:val="004246DF"/>
    <w:rsid w:val="004266D0"/>
    <w:rsid w:val="00426D07"/>
    <w:rsid w:val="00427248"/>
    <w:rsid w:val="00430309"/>
    <w:rsid w:val="00430DFB"/>
    <w:rsid w:val="004331B7"/>
    <w:rsid w:val="00435672"/>
    <w:rsid w:val="00437447"/>
    <w:rsid w:val="0044182D"/>
    <w:rsid w:val="00441A92"/>
    <w:rsid w:val="00441F27"/>
    <w:rsid w:val="004431DC"/>
    <w:rsid w:val="0044382C"/>
    <w:rsid w:val="00443B36"/>
    <w:rsid w:val="0044473A"/>
    <w:rsid w:val="00444F56"/>
    <w:rsid w:val="00444F7B"/>
    <w:rsid w:val="004459A7"/>
    <w:rsid w:val="00446488"/>
    <w:rsid w:val="00447AFE"/>
    <w:rsid w:val="0045147E"/>
    <w:rsid w:val="004517A8"/>
    <w:rsid w:val="004517AA"/>
    <w:rsid w:val="00452CAC"/>
    <w:rsid w:val="00453BC0"/>
    <w:rsid w:val="00454839"/>
    <w:rsid w:val="00455A89"/>
    <w:rsid w:val="00456F1D"/>
    <w:rsid w:val="00457565"/>
    <w:rsid w:val="00457B71"/>
    <w:rsid w:val="00460138"/>
    <w:rsid w:val="00460337"/>
    <w:rsid w:val="00462B1E"/>
    <w:rsid w:val="00462F8D"/>
    <w:rsid w:val="004639E2"/>
    <w:rsid w:val="0046419D"/>
    <w:rsid w:val="004643FE"/>
    <w:rsid w:val="004669E2"/>
    <w:rsid w:val="004700CB"/>
    <w:rsid w:val="00470346"/>
    <w:rsid w:val="00470712"/>
    <w:rsid w:val="00470C31"/>
    <w:rsid w:val="00471DE0"/>
    <w:rsid w:val="0047290F"/>
    <w:rsid w:val="004734D0"/>
    <w:rsid w:val="0047556B"/>
    <w:rsid w:val="004769EB"/>
    <w:rsid w:val="00477768"/>
    <w:rsid w:val="00481515"/>
    <w:rsid w:val="00481CB6"/>
    <w:rsid w:val="00482B11"/>
    <w:rsid w:val="00482BBC"/>
    <w:rsid w:val="00482E4B"/>
    <w:rsid w:val="0048348A"/>
    <w:rsid w:val="00483D2E"/>
    <w:rsid w:val="00484891"/>
    <w:rsid w:val="00485238"/>
    <w:rsid w:val="004865BF"/>
    <w:rsid w:val="004868A1"/>
    <w:rsid w:val="0049094A"/>
    <w:rsid w:val="0049100B"/>
    <w:rsid w:val="004913A4"/>
    <w:rsid w:val="00492090"/>
    <w:rsid w:val="00492BC5"/>
    <w:rsid w:val="00494EF7"/>
    <w:rsid w:val="00495EF3"/>
    <w:rsid w:val="00496265"/>
    <w:rsid w:val="004964F1"/>
    <w:rsid w:val="00497422"/>
    <w:rsid w:val="004A13A6"/>
    <w:rsid w:val="004A16BC"/>
    <w:rsid w:val="004A2B94"/>
    <w:rsid w:val="004A576A"/>
    <w:rsid w:val="004A6245"/>
    <w:rsid w:val="004A664E"/>
    <w:rsid w:val="004A78EB"/>
    <w:rsid w:val="004B1E84"/>
    <w:rsid w:val="004B5E31"/>
    <w:rsid w:val="004B6F6A"/>
    <w:rsid w:val="004B6F73"/>
    <w:rsid w:val="004B7C0C"/>
    <w:rsid w:val="004C0972"/>
    <w:rsid w:val="004C1E9D"/>
    <w:rsid w:val="004C3898"/>
    <w:rsid w:val="004C39DB"/>
    <w:rsid w:val="004C43EB"/>
    <w:rsid w:val="004C4C24"/>
    <w:rsid w:val="004C5C2E"/>
    <w:rsid w:val="004D3048"/>
    <w:rsid w:val="004D3408"/>
    <w:rsid w:val="004D36B1"/>
    <w:rsid w:val="004D4764"/>
    <w:rsid w:val="004D4B4E"/>
    <w:rsid w:val="004D6AB7"/>
    <w:rsid w:val="004D7EBD"/>
    <w:rsid w:val="004E18B5"/>
    <w:rsid w:val="004E2680"/>
    <w:rsid w:val="004E28F9"/>
    <w:rsid w:val="004E29DA"/>
    <w:rsid w:val="004E3A7D"/>
    <w:rsid w:val="004E4294"/>
    <w:rsid w:val="004E462E"/>
    <w:rsid w:val="004E56DC"/>
    <w:rsid w:val="004E5992"/>
    <w:rsid w:val="004E7585"/>
    <w:rsid w:val="004E76B6"/>
    <w:rsid w:val="004E76F4"/>
    <w:rsid w:val="004E7DAF"/>
    <w:rsid w:val="004F0B4E"/>
    <w:rsid w:val="004F0B6C"/>
    <w:rsid w:val="004F17C6"/>
    <w:rsid w:val="004F2078"/>
    <w:rsid w:val="004F2545"/>
    <w:rsid w:val="004F2D1F"/>
    <w:rsid w:val="004F362D"/>
    <w:rsid w:val="004F4BAF"/>
    <w:rsid w:val="004F4DA3"/>
    <w:rsid w:val="004F5B42"/>
    <w:rsid w:val="004F7984"/>
    <w:rsid w:val="00501644"/>
    <w:rsid w:val="00504720"/>
    <w:rsid w:val="00504E22"/>
    <w:rsid w:val="005053D5"/>
    <w:rsid w:val="005054E1"/>
    <w:rsid w:val="00505F37"/>
    <w:rsid w:val="005063E3"/>
    <w:rsid w:val="00506557"/>
    <w:rsid w:val="00506597"/>
    <w:rsid w:val="0050677A"/>
    <w:rsid w:val="005071E3"/>
    <w:rsid w:val="005108D8"/>
    <w:rsid w:val="005113DC"/>
    <w:rsid w:val="005116F9"/>
    <w:rsid w:val="00512F0A"/>
    <w:rsid w:val="00513781"/>
    <w:rsid w:val="005153A7"/>
    <w:rsid w:val="005160B1"/>
    <w:rsid w:val="00516184"/>
    <w:rsid w:val="00516777"/>
    <w:rsid w:val="0052063A"/>
    <w:rsid w:val="0052085F"/>
    <w:rsid w:val="00520D80"/>
    <w:rsid w:val="005215AF"/>
    <w:rsid w:val="005219CF"/>
    <w:rsid w:val="005220D9"/>
    <w:rsid w:val="005223E5"/>
    <w:rsid w:val="005248F1"/>
    <w:rsid w:val="00525238"/>
    <w:rsid w:val="005255A7"/>
    <w:rsid w:val="00526672"/>
    <w:rsid w:val="00526EC8"/>
    <w:rsid w:val="005273CA"/>
    <w:rsid w:val="0053187A"/>
    <w:rsid w:val="00532DBC"/>
    <w:rsid w:val="0053444D"/>
    <w:rsid w:val="00534B59"/>
    <w:rsid w:val="00534D96"/>
    <w:rsid w:val="00536759"/>
    <w:rsid w:val="00537C62"/>
    <w:rsid w:val="00540294"/>
    <w:rsid w:val="005405DC"/>
    <w:rsid w:val="0054093B"/>
    <w:rsid w:val="00540DD8"/>
    <w:rsid w:val="00540ECE"/>
    <w:rsid w:val="00540EF4"/>
    <w:rsid w:val="005416C5"/>
    <w:rsid w:val="00543171"/>
    <w:rsid w:val="005444BA"/>
    <w:rsid w:val="00546970"/>
    <w:rsid w:val="00547289"/>
    <w:rsid w:val="005472AC"/>
    <w:rsid w:val="00547E4A"/>
    <w:rsid w:val="0055161F"/>
    <w:rsid w:val="00554C93"/>
    <w:rsid w:val="00554E19"/>
    <w:rsid w:val="0055678E"/>
    <w:rsid w:val="00560786"/>
    <w:rsid w:val="0056121F"/>
    <w:rsid w:val="00561785"/>
    <w:rsid w:val="0056574E"/>
    <w:rsid w:val="005664DD"/>
    <w:rsid w:val="00570E28"/>
    <w:rsid w:val="005724BF"/>
    <w:rsid w:val="00572505"/>
    <w:rsid w:val="00572587"/>
    <w:rsid w:val="0057266C"/>
    <w:rsid w:val="00572A80"/>
    <w:rsid w:val="00572EEB"/>
    <w:rsid w:val="0057391A"/>
    <w:rsid w:val="00573B91"/>
    <w:rsid w:val="005741E5"/>
    <w:rsid w:val="00574572"/>
    <w:rsid w:val="00576B0D"/>
    <w:rsid w:val="0057704B"/>
    <w:rsid w:val="00582809"/>
    <w:rsid w:val="00582CC3"/>
    <w:rsid w:val="005830B4"/>
    <w:rsid w:val="00584160"/>
    <w:rsid w:val="0058457F"/>
    <w:rsid w:val="005859DB"/>
    <w:rsid w:val="005861CC"/>
    <w:rsid w:val="00586FBC"/>
    <w:rsid w:val="0058798C"/>
    <w:rsid w:val="005900FA"/>
    <w:rsid w:val="005910EA"/>
    <w:rsid w:val="005935A4"/>
    <w:rsid w:val="00593DAB"/>
    <w:rsid w:val="005944FD"/>
    <w:rsid w:val="005948C2"/>
    <w:rsid w:val="00595354"/>
    <w:rsid w:val="00595CF9"/>
    <w:rsid w:val="00595DCA"/>
    <w:rsid w:val="005960DD"/>
    <w:rsid w:val="0059779B"/>
    <w:rsid w:val="00597816"/>
    <w:rsid w:val="005A0DB4"/>
    <w:rsid w:val="005A209A"/>
    <w:rsid w:val="005A3A25"/>
    <w:rsid w:val="005A662D"/>
    <w:rsid w:val="005A70A0"/>
    <w:rsid w:val="005B1409"/>
    <w:rsid w:val="005B2E74"/>
    <w:rsid w:val="005B34A3"/>
    <w:rsid w:val="005B35D7"/>
    <w:rsid w:val="005B392A"/>
    <w:rsid w:val="005B3AA3"/>
    <w:rsid w:val="005B5CA4"/>
    <w:rsid w:val="005B6F83"/>
    <w:rsid w:val="005C2222"/>
    <w:rsid w:val="005C2517"/>
    <w:rsid w:val="005C3EEE"/>
    <w:rsid w:val="005C6D97"/>
    <w:rsid w:val="005C74FB"/>
    <w:rsid w:val="005D06E0"/>
    <w:rsid w:val="005D0A2B"/>
    <w:rsid w:val="005D0F8B"/>
    <w:rsid w:val="005D1602"/>
    <w:rsid w:val="005D2414"/>
    <w:rsid w:val="005D28EE"/>
    <w:rsid w:val="005D42C9"/>
    <w:rsid w:val="005D6EF1"/>
    <w:rsid w:val="005E00A2"/>
    <w:rsid w:val="005E0AAD"/>
    <w:rsid w:val="005E20DF"/>
    <w:rsid w:val="005E385F"/>
    <w:rsid w:val="005E3F85"/>
    <w:rsid w:val="005E5615"/>
    <w:rsid w:val="005E5B81"/>
    <w:rsid w:val="005E6144"/>
    <w:rsid w:val="005E62EF"/>
    <w:rsid w:val="005E7A70"/>
    <w:rsid w:val="005F175F"/>
    <w:rsid w:val="005F2CB1"/>
    <w:rsid w:val="005F3025"/>
    <w:rsid w:val="005F45C2"/>
    <w:rsid w:val="005F618C"/>
    <w:rsid w:val="005F6D8A"/>
    <w:rsid w:val="005F70BD"/>
    <w:rsid w:val="006008D4"/>
    <w:rsid w:val="006009CD"/>
    <w:rsid w:val="00600D31"/>
    <w:rsid w:val="0060283C"/>
    <w:rsid w:val="006039A0"/>
    <w:rsid w:val="00604333"/>
    <w:rsid w:val="00604855"/>
    <w:rsid w:val="00604F14"/>
    <w:rsid w:val="00611925"/>
    <w:rsid w:val="00611B83"/>
    <w:rsid w:val="00613257"/>
    <w:rsid w:val="006201F0"/>
    <w:rsid w:val="00620A71"/>
    <w:rsid w:val="00620D80"/>
    <w:rsid w:val="00622CAB"/>
    <w:rsid w:val="00623083"/>
    <w:rsid w:val="006234A6"/>
    <w:rsid w:val="00624164"/>
    <w:rsid w:val="00625650"/>
    <w:rsid w:val="00630001"/>
    <w:rsid w:val="00630932"/>
    <w:rsid w:val="006311B3"/>
    <w:rsid w:val="0063164A"/>
    <w:rsid w:val="00631DFE"/>
    <w:rsid w:val="0063284C"/>
    <w:rsid w:val="00634903"/>
    <w:rsid w:val="006359A2"/>
    <w:rsid w:val="00636398"/>
    <w:rsid w:val="006368D3"/>
    <w:rsid w:val="00636AF7"/>
    <w:rsid w:val="006370A5"/>
    <w:rsid w:val="006376D4"/>
    <w:rsid w:val="006377EC"/>
    <w:rsid w:val="00640B88"/>
    <w:rsid w:val="0064151F"/>
    <w:rsid w:val="00641533"/>
    <w:rsid w:val="00642045"/>
    <w:rsid w:val="0064208D"/>
    <w:rsid w:val="00643475"/>
    <w:rsid w:val="00643861"/>
    <w:rsid w:val="0064396A"/>
    <w:rsid w:val="00644274"/>
    <w:rsid w:val="00644872"/>
    <w:rsid w:val="00645E3A"/>
    <w:rsid w:val="0064624E"/>
    <w:rsid w:val="00647B0F"/>
    <w:rsid w:val="00650AB9"/>
    <w:rsid w:val="0065110C"/>
    <w:rsid w:val="00651A2B"/>
    <w:rsid w:val="00652C44"/>
    <w:rsid w:val="00653347"/>
    <w:rsid w:val="006535F9"/>
    <w:rsid w:val="00653656"/>
    <w:rsid w:val="00653F40"/>
    <w:rsid w:val="00654857"/>
    <w:rsid w:val="00655733"/>
    <w:rsid w:val="00655ACD"/>
    <w:rsid w:val="00656A92"/>
    <w:rsid w:val="00656DDE"/>
    <w:rsid w:val="00656E94"/>
    <w:rsid w:val="00657A9E"/>
    <w:rsid w:val="0066011D"/>
    <w:rsid w:val="006604BF"/>
    <w:rsid w:val="006605ED"/>
    <w:rsid w:val="0066062E"/>
    <w:rsid w:val="006607C0"/>
    <w:rsid w:val="006613A6"/>
    <w:rsid w:val="0066156A"/>
    <w:rsid w:val="006627A2"/>
    <w:rsid w:val="00663094"/>
    <w:rsid w:val="006634E6"/>
    <w:rsid w:val="006655EE"/>
    <w:rsid w:val="00667EE7"/>
    <w:rsid w:val="0067033E"/>
    <w:rsid w:val="00670922"/>
    <w:rsid w:val="00670BE1"/>
    <w:rsid w:val="0067218F"/>
    <w:rsid w:val="006741F2"/>
    <w:rsid w:val="00674CC3"/>
    <w:rsid w:val="006754D7"/>
    <w:rsid w:val="00675C72"/>
    <w:rsid w:val="00676CF7"/>
    <w:rsid w:val="006771F9"/>
    <w:rsid w:val="006776D7"/>
    <w:rsid w:val="00677BFD"/>
    <w:rsid w:val="00681003"/>
    <w:rsid w:val="006817C9"/>
    <w:rsid w:val="006824C0"/>
    <w:rsid w:val="00683157"/>
    <w:rsid w:val="00683DE9"/>
    <w:rsid w:val="00683ECE"/>
    <w:rsid w:val="00685058"/>
    <w:rsid w:val="00686F11"/>
    <w:rsid w:val="006903E1"/>
    <w:rsid w:val="00690449"/>
    <w:rsid w:val="00690454"/>
    <w:rsid w:val="0069210F"/>
    <w:rsid w:val="00695FC2"/>
    <w:rsid w:val="00696035"/>
    <w:rsid w:val="00696949"/>
    <w:rsid w:val="00696CB7"/>
    <w:rsid w:val="00697052"/>
    <w:rsid w:val="006A0799"/>
    <w:rsid w:val="006A261F"/>
    <w:rsid w:val="006A46FB"/>
    <w:rsid w:val="006A49E9"/>
    <w:rsid w:val="006A4E04"/>
    <w:rsid w:val="006A5E28"/>
    <w:rsid w:val="006A697B"/>
    <w:rsid w:val="006A7AFF"/>
    <w:rsid w:val="006B0262"/>
    <w:rsid w:val="006B1816"/>
    <w:rsid w:val="006B1CF2"/>
    <w:rsid w:val="006B2099"/>
    <w:rsid w:val="006B231F"/>
    <w:rsid w:val="006B24C8"/>
    <w:rsid w:val="006B2AE9"/>
    <w:rsid w:val="006B50CF"/>
    <w:rsid w:val="006B6B1B"/>
    <w:rsid w:val="006C03B8"/>
    <w:rsid w:val="006C1F3A"/>
    <w:rsid w:val="006C26E0"/>
    <w:rsid w:val="006C27A9"/>
    <w:rsid w:val="006C3BFA"/>
    <w:rsid w:val="006C5EC9"/>
    <w:rsid w:val="006C6059"/>
    <w:rsid w:val="006C701A"/>
    <w:rsid w:val="006C7522"/>
    <w:rsid w:val="006D0D28"/>
    <w:rsid w:val="006D1B79"/>
    <w:rsid w:val="006D25B6"/>
    <w:rsid w:val="006D3300"/>
    <w:rsid w:val="006D6F08"/>
    <w:rsid w:val="006D7D07"/>
    <w:rsid w:val="006E062C"/>
    <w:rsid w:val="006E145E"/>
    <w:rsid w:val="006E1C82"/>
    <w:rsid w:val="006E264B"/>
    <w:rsid w:val="006E28B7"/>
    <w:rsid w:val="006E2A6F"/>
    <w:rsid w:val="006E2A9B"/>
    <w:rsid w:val="006E3310"/>
    <w:rsid w:val="006E3CCD"/>
    <w:rsid w:val="006E4E39"/>
    <w:rsid w:val="006E565E"/>
    <w:rsid w:val="006E673D"/>
    <w:rsid w:val="006E74C3"/>
    <w:rsid w:val="006E7D3B"/>
    <w:rsid w:val="006F058D"/>
    <w:rsid w:val="006F1B70"/>
    <w:rsid w:val="006F2780"/>
    <w:rsid w:val="006F341D"/>
    <w:rsid w:val="006F3CDE"/>
    <w:rsid w:val="006F58D4"/>
    <w:rsid w:val="006F6582"/>
    <w:rsid w:val="006F75DF"/>
    <w:rsid w:val="007007CA"/>
    <w:rsid w:val="0070346E"/>
    <w:rsid w:val="00704325"/>
    <w:rsid w:val="0070482D"/>
    <w:rsid w:val="00704EDB"/>
    <w:rsid w:val="00706012"/>
    <w:rsid w:val="00706101"/>
    <w:rsid w:val="00707072"/>
    <w:rsid w:val="00707D61"/>
    <w:rsid w:val="00710267"/>
    <w:rsid w:val="00710F89"/>
    <w:rsid w:val="00711E3C"/>
    <w:rsid w:val="00712287"/>
    <w:rsid w:val="00712772"/>
    <w:rsid w:val="00714379"/>
    <w:rsid w:val="007148D3"/>
    <w:rsid w:val="007149DC"/>
    <w:rsid w:val="00715B9A"/>
    <w:rsid w:val="00715E62"/>
    <w:rsid w:val="00715FA7"/>
    <w:rsid w:val="00720339"/>
    <w:rsid w:val="007203CA"/>
    <w:rsid w:val="0072078B"/>
    <w:rsid w:val="007208E8"/>
    <w:rsid w:val="00720D73"/>
    <w:rsid w:val="007257D0"/>
    <w:rsid w:val="00726EA6"/>
    <w:rsid w:val="00727208"/>
    <w:rsid w:val="00727680"/>
    <w:rsid w:val="00730AD2"/>
    <w:rsid w:val="00730C39"/>
    <w:rsid w:val="007315C9"/>
    <w:rsid w:val="0073489A"/>
    <w:rsid w:val="007348B1"/>
    <w:rsid w:val="00735DE2"/>
    <w:rsid w:val="007362A6"/>
    <w:rsid w:val="00736D7D"/>
    <w:rsid w:val="00737DA0"/>
    <w:rsid w:val="00740950"/>
    <w:rsid w:val="00740E58"/>
    <w:rsid w:val="00743F60"/>
    <w:rsid w:val="007445A0"/>
    <w:rsid w:val="0074524B"/>
    <w:rsid w:val="0074594B"/>
    <w:rsid w:val="00745DC3"/>
    <w:rsid w:val="00747463"/>
    <w:rsid w:val="00747D8B"/>
    <w:rsid w:val="00750DAE"/>
    <w:rsid w:val="00751228"/>
    <w:rsid w:val="00753587"/>
    <w:rsid w:val="00753CA5"/>
    <w:rsid w:val="00753D8B"/>
    <w:rsid w:val="00754644"/>
    <w:rsid w:val="00755169"/>
    <w:rsid w:val="00756488"/>
    <w:rsid w:val="007568AD"/>
    <w:rsid w:val="00756AE1"/>
    <w:rsid w:val="007571E1"/>
    <w:rsid w:val="00757A16"/>
    <w:rsid w:val="007604B2"/>
    <w:rsid w:val="00760945"/>
    <w:rsid w:val="007622CC"/>
    <w:rsid w:val="00762E75"/>
    <w:rsid w:val="00764FAD"/>
    <w:rsid w:val="00765281"/>
    <w:rsid w:val="00765551"/>
    <w:rsid w:val="00766BAD"/>
    <w:rsid w:val="0076732B"/>
    <w:rsid w:val="007729A2"/>
    <w:rsid w:val="00773B0B"/>
    <w:rsid w:val="0077503E"/>
    <w:rsid w:val="007755F2"/>
    <w:rsid w:val="007758F6"/>
    <w:rsid w:val="00776183"/>
    <w:rsid w:val="00776971"/>
    <w:rsid w:val="007802F1"/>
    <w:rsid w:val="00780A80"/>
    <w:rsid w:val="0078177E"/>
    <w:rsid w:val="0078304C"/>
    <w:rsid w:val="0078312B"/>
    <w:rsid w:val="00783673"/>
    <w:rsid w:val="007843B0"/>
    <w:rsid w:val="00784C46"/>
    <w:rsid w:val="00785490"/>
    <w:rsid w:val="00786038"/>
    <w:rsid w:val="00786EDF"/>
    <w:rsid w:val="0078792A"/>
    <w:rsid w:val="00791415"/>
    <w:rsid w:val="00791E95"/>
    <w:rsid w:val="007925EA"/>
    <w:rsid w:val="0079392F"/>
    <w:rsid w:val="00793CD8"/>
    <w:rsid w:val="00795A97"/>
    <w:rsid w:val="00795C92"/>
    <w:rsid w:val="00796203"/>
    <w:rsid w:val="00796231"/>
    <w:rsid w:val="00797EEA"/>
    <w:rsid w:val="007A1CB3"/>
    <w:rsid w:val="007A306F"/>
    <w:rsid w:val="007A43A6"/>
    <w:rsid w:val="007A51DE"/>
    <w:rsid w:val="007A58A6"/>
    <w:rsid w:val="007A6DA6"/>
    <w:rsid w:val="007A7351"/>
    <w:rsid w:val="007B03E5"/>
    <w:rsid w:val="007B3D2D"/>
    <w:rsid w:val="007B49B0"/>
    <w:rsid w:val="007B50AE"/>
    <w:rsid w:val="007B51DF"/>
    <w:rsid w:val="007B6589"/>
    <w:rsid w:val="007B6E7A"/>
    <w:rsid w:val="007C05DD"/>
    <w:rsid w:val="007C1B30"/>
    <w:rsid w:val="007C1B93"/>
    <w:rsid w:val="007C2B0D"/>
    <w:rsid w:val="007C3D18"/>
    <w:rsid w:val="007C43C8"/>
    <w:rsid w:val="007C4B7C"/>
    <w:rsid w:val="007C54E8"/>
    <w:rsid w:val="007C5B38"/>
    <w:rsid w:val="007C60BF"/>
    <w:rsid w:val="007C6A07"/>
    <w:rsid w:val="007C75A1"/>
    <w:rsid w:val="007C77A5"/>
    <w:rsid w:val="007D04C3"/>
    <w:rsid w:val="007D04E5"/>
    <w:rsid w:val="007D0BFB"/>
    <w:rsid w:val="007D3869"/>
    <w:rsid w:val="007D4B0B"/>
    <w:rsid w:val="007D5901"/>
    <w:rsid w:val="007D5BCA"/>
    <w:rsid w:val="007D615F"/>
    <w:rsid w:val="007D7526"/>
    <w:rsid w:val="007D75ED"/>
    <w:rsid w:val="007E0367"/>
    <w:rsid w:val="007E0E28"/>
    <w:rsid w:val="007E4610"/>
    <w:rsid w:val="007E4715"/>
    <w:rsid w:val="007E4780"/>
    <w:rsid w:val="007E505B"/>
    <w:rsid w:val="007E6849"/>
    <w:rsid w:val="007E7091"/>
    <w:rsid w:val="007F0D3D"/>
    <w:rsid w:val="007F2747"/>
    <w:rsid w:val="007F357F"/>
    <w:rsid w:val="007F39DC"/>
    <w:rsid w:val="007F4070"/>
    <w:rsid w:val="007F47B5"/>
    <w:rsid w:val="007F4E55"/>
    <w:rsid w:val="007F753D"/>
    <w:rsid w:val="008000F0"/>
    <w:rsid w:val="00800104"/>
    <w:rsid w:val="00803086"/>
    <w:rsid w:val="00803FAE"/>
    <w:rsid w:val="0080442E"/>
    <w:rsid w:val="0080605F"/>
    <w:rsid w:val="00806509"/>
    <w:rsid w:val="00807442"/>
    <w:rsid w:val="00807786"/>
    <w:rsid w:val="00811FCB"/>
    <w:rsid w:val="0081220E"/>
    <w:rsid w:val="00812F96"/>
    <w:rsid w:val="00813E6A"/>
    <w:rsid w:val="008158D6"/>
    <w:rsid w:val="0081696B"/>
    <w:rsid w:val="00817196"/>
    <w:rsid w:val="0082168B"/>
    <w:rsid w:val="00822898"/>
    <w:rsid w:val="00822BBF"/>
    <w:rsid w:val="008235DB"/>
    <w:rsid w:val="00824102"/>
    <w:rsid w:val="00824AB4"/>
    <w:rsid w:val="00825C42"/>
    <w:rsid w:val="00825D25"/>
    <w:rsid w:val="00826E9D"/>
    <w:rsid w:val="00827D6F"/>
    <w:rsid w:val="00831198"/>
    <w:rsid w:val="0083190E"/>
    <w:rsid w:val="00831BB5"/>
    <w:rsid w:val="00835687"/>
    <w:rsid w:val="00835C61"/>
    <w:rsid w:val="00836086"/>
    <w:rsid w:val="00836534"/>
    <w:rsid w:val="00837670"/>
    <w:rsid w:val="008376AC"/>
    <w:rsid w:val="00841132"/>
    <w:rsid w:val="00841995"/>
    <w:rsid w:val="00841DA5"/>
    <w:rsid w:val="00842B93"/>
    <w:rsid w:val="008444E8"/>
    <w:rsid w:val="00844E80"/>
    <w:rsid w:val="008456A8"/>
    <w:rsid w:val="00846FE7"/>
    <w:rsid w:val="00850F16"/>
    <w:rsid w:val="008515C6"/>
    <w:rsid w:val="008565BC"/>
    <w:rsid w:val="00856911"/>
    <w:rsid w:val="00862FC9"/>
    <w:rsid w:val="00863D3C"/>
    <w:rsid w:val="008677FD"/>
    <w:rsid w:val="008706D4"/>
    <w:rsid w:val="00870728"/>
    <w:rsid w:val="008707F5"/>
    <w:rsid w:val="00870F41"/>
    <w:rsid w:val="00870F8A"/>
    <w:rsid w:val="008719A4"/>
    <w:rsid w:val="00871D23"/>
    <w:rsid w:val="00872745"/>
    <w:rsid w:val="008732E7"/>
    <w:rsid w:val="0087362B"/>
    <w:rsid w:val="00874312"/>
    <w:rsid w:val="00874333"/>
    <w:rsid w:val="0087437C"/>
    <w:rsid w:val="00875CD7"/>
    <w:rsid w:val="0087613B"/>
    <w:rsid w:val="00876B4D"/>
    <w:rsid w:val="00877F18"/>
    <w:rsid w:val="008810D3"/>
    <w:rsid w:val="008816F4"/>
    <w:rsid w:val="00881D8F"/>
    <w:rsid w:val="00884FF6"/>
    <w:rsid w:val="0088673B"/>
    <w:rsid w:val="00891D41"/>
    <w:rsid w:val="0089356D"/>
    <w:rsid w:val="008941E3"/>
    <w:rsid w:val="008947DF"/>
    <w:rsid w:val="00894A88"/>
    <w:rsid w:val="00895386"/>
    <w:rsid w:val="008961BB"/>
    <w:rsid w:val="00897BC9"/>
    <w:rsid w:val="00897F13"/>
    <w:rsid w:val="008A0745"/>
    <w:rsid w:val="008A0F46"/>
    <w:rsid w:val="008A21FF"/>
    <w:rsid w:val="008A2CE2"/>
    <w:rsid w:val="008A30AC"/>
    <w:rsid w:val="008A44B8"/>
    <w:rsid w:val="008A4D50"/>
    <w:rsid w:val="008A51A8"/>
    <w:rsid w:val="008A54C7"/>
    <w:rsid w:val="008A77D8"/>
    <w:rsid w:val="008A7C6F"/>
    <w:rsid w:val="008B0483"/>
    <w:rsid w:val="008B0BE1"/>
    <w:rsid w:val="008B120C"/>
    <w:rsid w:val="008B18A4"/>
    <w:rsid w:val="008B1ABB"/>
    <w:rsid w:val="008B51A0"/>
    <w:rsid w:val="008B553C"/>
    <w:rsid w:val="008B592A"/>
    <w:rsid w:val="008B5F03"/>
    <w:rsid w:val="008B6FB7"/>
    <w:rsid w:val="008B77AA"/>
    <w:rsid w:val="008B7B5C"/>
    <w:rsid w:val="008C0C99"/>
    <w:rsid w:val="008C2017"/>
    <w:rsid w:val="008C3070"/>
    <w:rsid w:val="008C4958"/>
    <w:rsid w:val="008C4A95"/>
    <w:rsid w:val="008C4BAA"/>
    <w:rsid w:val="008C5A77"/>
    <w:rsid w:val="008C6598"/>
    <w:rsid w:val="008C6AE8"/>
    <w:rsid w:val="008C7573"/>
    <w:rsid w:val="008D00A5"/>
    <w:rsid w:val="008D20A7"/>
    <w:rsid w:val="008D22F8"/>
    <w:rsid w:val="008D3462"/>
    <w:rsid w:val="008D34F1"/>
    <w:rsid w:val="008D39D8"/>
    <w:rsid w:val="008D3FA4"/>
    <w:rsid w:val="008D4079"/>
    <w:rsid w:val="008D6D1A"/>
    <w:rsid w:val="008D7B00"/>
    <w:rsid w:val="008E065E"/>
    <w:rsid w:val="008E0927"/>
    <w:rsid w:val="008E1909"/>
    <w:rsid w:val="008E1E06"/>
    <w:rsid w:val="008E2C04"/>
    <w:rsid w:val="008E446B"/>
    <w:rsid w:val="008E4C09"/>
    <w:rsid w:val="008E6E35"/>
    <w:rsid w:val="008E784A"/>
    <w:rsid w:val="008F0773"/>
    <w:rsid w:val="008F0FC8"/>
    <w:rsid w:val="008F1EAB"/>
    <w:rsid w:val="008F33DC"/>
    <w:rsid w:val="008F35C2"/>
    <w:rsid w:val="008F3BF2"/>
    <w:rsid w:val="008F4019"/>
    <w:rsid w:val="008F477F"/>
    <w:rsid w:val="008F5530"/>
    <w:rsid w:val="00902350"/>
    <w:rsid w:val="0090308A"/>
    <w:rsid w:val="009031AE"/>
    <w:rsid w:val="0090336B"/>
    <w:rsid w:val="009053AA"/>
    <w:rsid w:val="00905EA3"/>
    <w:rsid w:val="0090601B"/>
    <w:rsid w:val="0090632C"/>
    <w:rsid w:val="00906939"/>
    <w:rsid w:val="0090791C"/>
    <w:rsid w:val="00910B7D"/>
    <w:rsid w:val="00911440"/>
    <w:rsid w:val="0091190B"/>
    <w:rsid w:val="00911DFB"/>
    <w:rsid w:val="00911ECF"/>
    <w:rsid w:val="0091232E"/>
    <w:rsid w:val="009130A2"/>
    <w:rsid w:val="00913627"/>
    <w:rsid w:val="009139D9"/>
    <w:rsid w:val="00914AD8"/>
    <w:rsid w:val="00915B5B"/>
    <w:rsid w:val="00915FE9"/>
    <w:rsid w:val="00916079"/>
    <w:rsid w:val="009172A6"/>
    <w:rsid w:val="0091754F"/>
    <w:rsid w:val="00917CE9"/>
    <w:rsid w:val="00920BF2"/>
    <w:rsid w:val="00922010"/>
    <w:rsid w:val="00922AC6"/>
    <w:rsid w:val="00923D96"/>
    <w:rsid w:val="00924FB0"/>
    <w:rsid w:val="009273BD"/>
    <w:rsid w:val="009317CD"/>
    <w:rsid w:val="0093185C"/>
    <w:rsid w:val="00931AF2"/>
    <w:rsid w:val="00931BD9"/>
    <w:rsid w:val="00934624"/>
    <w:rsid w:val="00934F13"/>
    <w:rsid w:val="0093537F"/>
    <w:rsid w:val="0093583F"/>
    <w:rsid w:val="009368F3"/>
    <w:rsid w:val="00937A62"/>
    <w:rsid w:val="00937AF9"/>
    <w:rsid w:val="009405D7"/>
    <w:rsid w:val="00941636"/>
    <w:rsid w:val="00942D98"/>
    <w:rsid w:val="00942EE1"/>
    <w:rsid w:val="009430E9"/>
    <w:rsid w:val="00943742"/>
    <w:rsid w:val="0094471E"/>
    <w:rsid w:val="009453FA"/>
    <w:rsid w:val="00945C05"/>
    <w:rsid w:val="00946871"/>
    <w:rsid w:val="00946945"/>
    <w:rsid w:val="00947713"/>
    <w:rsid w:val="00947B69"/>
    <w:rsid w:val="009505F8"/>
    <w:rsid w:val="00950BB3"/>
    <w:rsid w:val="00950DE7"/>
    <w:rsid w:val="00951274"/>
    <w:rsid w:val="009517BF"/>
    <w:rsid w:val="0095338B"/>
    <w:rsid w:val="00953920"/>
    <w:rsid w:val="00953D47"/>
    <w:rsid w:val="00953DAB"/>
    <w:rsid w:val="00955F0C"/>
    <w:rsid w:val="0095681E"/>
    <w:rsid w:val="00956BE0"/>
    <w:rsid w:val="00956BEA"/>
    <w:rsid w:val="00956F97"/>
    <w:rsid w:val="009572D4"/>
    <w:rsid w:val="0096016B"/>
    <w:rsid w:val="00961921"/>
    <w:rsid w:val="00964305"/>
    <w:rsid w:val="0096430A"/>
    <w:rsid w:val="0096554B"/>
    <w:rsid w:val="0096584A"/>
    <w:rsid w:val="00965A3E"/>
    <w:rsid w:val="0097087D"/>
    <w:rsid w:val="00971674"/>
    <w:rsid w:val="00971F08"/>
    <w:rsid w:val="009723FE"/>
    <w:rsid w:val="00972468"/>
    <w:rsid w:val="00972C67"/>
    <w:rsid w:val="009758E1"/>
    <w:rsid w:val="0097603D"/>
    <w:rsid w:val="00976949"/>
    <w:rsid w:val="00976C7D"/>
    <w:rsid w:val="00980477"/>
    <w:rsid w:val="00980A7F"/>
    <w:rsid w:val="00981410"/>
    <w:rsid w:val="00981C80"/>
    <w:rsid w:val="009839DF"/>
    <w:rsid w:val="00984F5C"/>
    <w:rsid w:val="00985243"/>
    <w:rsid w:val="00985253"/>
    <w:rsid w:val="009853B3"/>
    <w:rsid w:val="00985CE2"/>
    <w:rsid w:val="00990630"/>
    <w:rsid w:val="00991761"/>
    <w:rsid w:val="00994DCA"/>
    <w:rsid w:val="009952B8"/>
    <w:rsid w:val="009960EC"/>
    <w:rsid w:val="009970DD"/>
    <w:rsid w:val="009979AA"/>
    <w:rsid w:val="009A0FBA"/>
    <w:rsid w:val="009A15F6"/>
    <w:rsid w:val="009A1601"/>
    <w:rsid w:val="009A3416"/>
    <w:rsid w:val="009A3BB6"/>
    <w:rsid w:val="009A3DB5"/>
    <w:rsid w:val="009A44D8"/>
    <w:rsid w:val="009A462D"/>
    <w:rsid w:val="009A5CBA"/>
    <w:rsid w:val="009B1588"/>
    <w:rsid w:val="009B1F30"/>
    <w:rsid w:val="009B3114"/>
    <w:rsid w:val="009B3AC2"/>
    <w:rsid w:val="009B4438"/>
    <w:rsid w:val="009B4A8C"/>
    <w:rsid w:val="009B4DF4"/>
    <w:rsid w:val="009B564E"/>
    <w:rsid w:val="009B7E87"/>
    <w:rsid w:val="009C0169"/>
    <w:rsid w:val="009C0283"/>
    <w:rsid w:val="009C14BE"/>
    <w:rsid w:val="009C1746"/>
    <w:rsid w:val="009C403E"/>
    <w:rsid w:val="009D082D"/>
    <w:rsid w:val="009D4511"/>
    <w:rsid w:val="009D4A4A"/>
    <w:rsid w:val="009D4FF0"/>
    <w:rsid w:val="009D6262"/>
    <w:rsid w:val="009D703C"/>
    <w:rsid w:val="009D718F"/>
    <w:rsid w:val="009D72B4"/>
    <w:rsid w:val="009D7AA7"/>
    <w:rsid w:val="009E068F"/>
    <w:rsid w:val="009E14E0"/>
    <w:rsid w:val="009E35DB"/>
    <w:rsid w:val="009E47A3"/>
    <w:rsid w:val="009E5C5F"/>
    <w:rsid w:val="009E5F52"/>
    <w:rsid w:val="009E7728"/>
    <w:rsid w:val="009E77BD"/>
    <w:rsid w:val="009F08F3"/>
    <w:rsid w:val="009F20DD"/>
    <w:rsid w:val="009F344F"/>
    <w:rsid w:val="009F463A"/>
    <w:rsid w:val="00A031D8"/>
    <w:rsid w:val="00A048A8"/>
    <w:rsid w:val="00A04C78"/>
    <w:rsid w:val="00A04F49"/>
    <w:rsid w:val="00A07805"/>
    <w:rsid w:val="00A1066A"/>
    <w:rsid w:val="00A106F1"/>
    <w:rsid w:val="00A11393"/>
    <w:rsid w:val="00A115CF"/>
    <w:rsid w:val="00A12E41"/>
    <w:rsid w:val="00A13718"/>
    <w:rsid w:val="00A13E54"/>
    <w:rsid w:val="00A141AF"/>
    <w:rsid w:val="00A179B0"/>
    <w:rsid w:val="00A17F63"/>
    <w:rsid w:val="00A2193B"/>
    <w:rsid w:val="00A21C26"/>
    <w:rsid w:val="00A2268A"/>
    <w:rsid w:val="00A23192"/>
    <w:rsid w:val="00A2351A"/>
    <w:rsid w:val="00A24724"/>
    <w:rsid w:val="00A25890"/>
    <w:rsid w:val="00A264A9"/>
    <w:rsid w:val="00A26DCF"/>
    <w:rsid w:val="00A27785"/>
    <w:rsid w:val="00A30187"/>
    <w:rsid w:val="00A31C13"/>
    <w:rsid w:val="00A3448A"/>
    <w:rsid w:val="00A3472C"/>
    <w:rsid w:val="00A34953"/>
    <w:rsid w:val="00A35023"/>
    <w:rsid w:val="00A36297"/>
    <w:rsid w:val="00A367C3"/>
    <w:rsid w:val="00A36E0B"/>
    <w:rsid w:val="00A41AC7"/>
    <w:rsid w:val="00A41E2B"/>
    <w:rsid w:val="00A43B90"/>
    <w:rsid w:val="00A45B74"/>
    <w:rsid w:val="00A468B2"/>
    <w:rsid w:val="00A468D0"/>
    <w:rsid w:val="00A47E82"/>
    <w:rsid w:val="00A51AE8"/>
    <w:rsid w:val="00A52919"/>
    <w:rsid w:val="00A52E1D"/>
    <w:rsid w:val="00A53E36"/>
    <w:rsid w:val="00A54774"/>
    <w:rsid w:val="00A55F14"/>
    <w:rsid w:val="00A57D67"/>
    <w:rsid w:val="00A6083C"/>
    <w:rsid w:val="00A61499"/>
    <w:rsid w:val="00A62A77"/>
    <w:rsid w:val="00A63483"/>
    <w:rsid w:val="00A63567"/>
    <w:rsid w:val="00A651E4"/>
    <w:rsid w:val="00A657D7"/>
    <w:rsid w:val="00A65F87"/>
    <w:rsid w:val="00A660AC"/>
    <w:rsid w:val="00A67E6C"/>
    <w:rsid w:val="00A71B99"/>
    <w:rsid w:val="00A739D0"/>
    <w:rsid w:val="00A75122"/>
    <w:rsid w:val="00A75EC6"/>
    <w:rsid w:val="00A761D4"/>
    <w:rsid w:val="00A772D6"/>
    <w:rsid w:val="00A77309"/>
    <w:rsid w:val="00A77EC4"/>
    <w:rsid w:val="00A81F9D"/>
    <w:rsid w:val="00A8304E"/>
    <w:rsid w:val="00A83733"/>
    <w:rsid w:val="00A84376"/>
    <w:rsid w:val="00A8441E"/>
    <w:rsid w:val="00A84900"/>
    <w:rsid w:val="00A84A44"/>
    <w:rsid w:val="00A85975"/>
    <w:rsid w:val="00A8659B"/>
    <w:rsid w:val="00A867A4"/>
    <w:rsid w:val="00A86C08"/>
    <w:rsid w:val="00A8732F"/>
    <w:rsid w:val="00A87AB5"/>
    <w:rsid w:val="00A87BD0"/>
    <w:rsid w:val="00A916C3"/>
    <w:rsid w:val="00A9237C"/>
    <w:rsid w:val="00A92879"/>
    <w:rsid w:val="00A93B35"/>
    <w:rsid w:val="00A9442A"/>
    <w:rsid w:val="00A94512"/>
    <w:rsid w:val="00A9545E"/>
    <w:rsid w:val="00A96BAF"/>
    <w:rsid w:val="00A96E4E"/>
    <w:rsid w:val="00AA016F"/>
    <w:rsid w:val="00AA0D45"/>
    <w:rsid w:val="00AA1019"/>
    <w:rsid w:val="00AA1ED6"/>
    <w:rsid w:val="00AA218A"/>
    <w:rsid w:val="00AA2EAD"/>
    <w:rsid w:val="00AA2FF2"/>
    <w:rsid w:val="00AA35D3"/>
    <w:rsid w:val="00AA51D6"/>
    <w:rsid w:val="00AA59D1"/>
    <w:rsid w:val="00AA66E5"/>
    <w:rsid w:val="00AA69DE"/>
    <w:rsid w:val="00AA7DE1"/>
    <w:rsid w:val="00AB0BC8"/>
    <w:rsid w:val="00AB110C"/>
    <w:rsid w:val="00AB11CA"/>
    <w:rsid w:val="00AB14D9"/>
    <w:rsid w:val="00AB17C6"/>
    <w:rsid w:val="00AB29AA"/>
    <w:rsid w:val="00AB2F04"/>
    <w:rsid w:val="00AB4AB8"/>
    <w:rsid w:val="00AB655E"/>
    <w:rsid w:val="00AB67A7"/>
    <w:rsid w:val="00AC007F"/>
    <w:rsid w:val="00AC06AE"/>
    <w:rsid w:val="00AC0A31"/>
    <w:rsid w:val="00AC1208"/>
    <w:rsid w:val="00AC1624"/>
    <w:rsid w:val="00AC1E5E"/>
    <w:rsid w:val="00AC1EDF"/>
    <w:rsid w:val="00AC2985"/>
    <w:rsid w:val="00AC2DF3"/>
    <w:rsid w:val="00AC2ECD"/>
    <w:rsid w:val="00AC3119"/>
    <w:rsid w:val="00AC4762"/>
    <w:rsid w:val="00AC49FB"/>
    <w:rsid w:val="00AC5A10"/>
    <w:rsid w:val="00AD0AA3"/>
    <w:rsid w:val="00AD10FC"/>
    <w:rsid w:val="00AD1613"/>
    <w:rsid w:val="00AD2EED"/>
    <w:rsid w:val="00AD3F94"/>
    <w:rsid w:val="00AD4A5A"/>
    <w:rsid w:val="00AD4BEE"/>
    <w:rsid w:val="00AE19B4"/>
    <w:rsid w:val="00AE1C8B"/>
    <w:rsid w:val="00AE1D7A"/>
    <w:rsid w:val="00AE27AC"/>
    <w:rsid w:val="00AE40E0"/>
    <w:rsid w:val="00AE40E9"/>
    <w:rsid w:val="00AE4DBA"/>
    <w:rsid w:val="00AE4F07"/>
    <w:rsid w:val="00AE754A"/>
    <w:rsid w:val="00AE7F78"/>
    <w:rsid w:val="00AE7FB3"/>
    <w:rsid w:val="00AF116E"/>
    <w:rsid w:val="00AF1C5D"/>
    <w:rsid w:val="00AF23FE"/>
    <w:rsid w:val="00AF2CBA"/>
    <w:rsid w:val="00AF3F2A"/>
    <w:rsid w:val="00AF42D7"/>
    <w:rsid w:val="00AF44A4"/>
    <w:rsid w:val="00AF5433"/>
    <w:rsid w:val="00AF6813"/>
    <w:rsid w:val="00B006FE"/>
    <w:rsid w:val="00B007CB"/>
    <w:rsid w:val="00B02197"/>
    <w:rsid w:val="00B02AA9"/>
    <w:rsid w:val="00B02C21"/>
    <w:rsid w:val="00B02ECB"/>
    <w:rsid w:val="00B02FA3"/>
    <w:rsid w:val="00B04539"/>
    <w:rsid w:val="00B05084"/>
    <w:rsid w:val="00B06D00"/>
    <w:rsid w:val="00B105E3"/>
    <w:rsid w:val="00B107A8"/>
    <w:rsid w:val="00B12C41"/>
    <w:rsid w:val="00B13DBD"/>
    <w:rsid w:val="00B15696"/>
    <w:rsid w:val="00B157F9"/>
    <w:rsid w:val="00B17D58"/>
    <w:rsid w:val="00B20158"/>
    <w:rsid w:val="00B20256"/>
    <w:rsid w:val="00B205A2"/>
    <w:rsid w:val="00B20D09"/>
    <w:rsid w:val="00B21BE2"/>
    <w:rsid w:val="00B22D16"/>
    <w:rsid w:val="00B238ED"/>
    <w:rsid w:val="00B23A4A"/>
    <w:rsid w:val="00B259D9"/>
    <w:rsid w:val="00B2763F"/>
    <w:rsid w:val="00B27AAC"/>
    <w:rsid w:val="00B3067E"/>
    <w:rsid w:val="00B30929"/>
    <w:rsid w:val="00B30A34"/>
    <w:rsid w:val="00B32467"/>
    <w:rsid w:val="00B348E0"/>
    <w:rsid w:val="00B3642E"/>
    <w:rsid w:val="00B372AA"/>
    <w:rsid w:val="00B372FA"/>
    <w:rsid w:val="00B40445"/>
    <w:rsid w:val="00B40670"/>
    <w:rsid w:val="00B409E0"/>
    <w:rsid w:val="00B4108E"/>
    <w:rsid w:val="00B41888"/>
    <w:rsid w:val="00B41CA3"/>
    <w:rsid w:val="00B4505A"/>
    <w:rsid w:val="00B458E2"/>
    <w:rsid w:val="00B458E7"/>
    <w:rsid w:val="00B45A52"/>
    <w:rsid w:val="00B46175"/>
    <w:rsid w:val="00B51596"/>
    <w:rsid w:val="00B520F7"/>
    <w:rsid w:val="00B52FE7"/>
    <w:rsid w:val="00B530CA"/>
    <w:rsid w:val="00B53128"/>
    <w:rsid w:val="00B545FB"/>
    <w:rsid w:val="00B548B7"/>
    <w:rsid w:val="00B55D37"/>
    <w:rsid w:val="00B56721"/>
    <w:rsid w:val="00B56C21"/>
    <w:rsid w:val="00B56FE0"/>
    <w:rsid w:val="00B57ED7"/>
    <w:rsid w:val="00B60B85"/>
    <w:rsid w:val="00B60BCA"/>
    <w:rsid w:val="00B610DB"/>
    <w:rsid w:val="00B63225"/>
    <w:rsid w:val="00B65A66"/>
    <w:rsid w:val="00B65BA8"/>
    <w:rsid w:val="00B664C7"/>
    <w:rsid w:val="00B675AF"/>
    <w:rsid w:val="00B67E21"/>
    <w:rsid w:val="00B710D3"/>
    <w:rsid w:val="00B71366"/>
    <w:rsid w:val="00B719EC"/>
    <w:rsid w:val="00B724A1"/>
    <w:rsid w:val="00B739F6"/>
    <w:rsid w:val="00B73FFC"/>
    <w:rsid w:val="00B75073"/>
    <w:rsid w:val="00B77490"/>
    <w:rsid w:val="00B8047F"/>
    <w:rsid w:val="00B81A6C"/>
    <w:rsid w:val="00B836F4"/>
    <w:rsid w:val="00B85DE5"/>
    <w:rsid w:val="00B868BC"/>
    <w:rsid w:val="00B86C14"/>
    <w:rsid w:val="00B90F73"/>
    <w:rsid w:val="00B91364"/>
    <w:rsid w:val="00B91999"/>
    <w:rsid w:val="00B93B59"/>
    <w:rsid w:val="00B9406A"/>
    <w:rsid w:val="00B95679"/>
    <w:rsid w:val="00B97660"/>
    <w:rsid w:val="00BA1F3F"/>
    <w:rsid w:val="00BA2280"/>
    <w:rsid w:val="00BA2A08"/>
    <w:rsid w:val="00BA33F1"/>
    <w:rsid w:val="00BA41CD"/>
    <w:rsid w:val="00BA56D2"/>
    <w:rsid w:val="00BA6680"/>
    <w:rsid w:val="00BA76E0"/>
    <w:rsid w:val="00BB13F3"/>
    <w:rsid w:val="00BB1B77"/>
    <w:rsid w:val="00BB2A25"/>
    <w:rsid w:val="00BB301D"/>
    <w:rsid w:val="00BB31A7"/>
    <w:rsid w:val="00BB3682"/>
    <w:rsid w:val="00BB40A7"/>
    <w:rsid w:val="00BB51E9"/>
    <w:rsid w:val="00BB5D7C"/>
    <w:rsid w:val="00BB5FE8"/>
    <w:rsid w:val="00BB686F"/>
    <w:rsid w:val="00BB79EC"/>
    <w:rsid w:val="00BB7A76"/>
    <w:rsid w:val="00BC0FDC"/>
    <w:rsid w:val="00BC14C4"/>
    <w:rsid w:val="00BC3053"/>
    <w:rsid w:val="00BC34F7"/>
    <w:rsid w:val="00BC4371"/>
    <w:rsid w:val="00BC4D2E"/>
    <w:rsid w:val="00BC5C2D"/>
    <w:rsid w:val="00BC5F98"/>
    <w:rsid w:val="00BD03AC"/>
    <w:rsid w:val="00BD1C34"/>
    <w:rsid w:val="00BD1E51"/>
    <w:rsid w:val="00BD349E"/>
    <w:rsid w:val="00BD3E48"/>
    <w:rsid w:val="00BD3FCF"/>
    <w:rsid w:val="00BD4169"/>
    <w:rsid w:val="00BD4307"/>
    <w:rsid w:val="00BD48AC"/>
    <w:rsid w:val="00BD5F1A"/>
    <w:rsid w:val="00BD66C7"/>
    <w:rsid w:val="00BD67EE"/>
    <w:rsid w:val="00BD6861"/>
    <w:rsid w:val="00BD7892"/>
    <w:rsid w:val="00BE019B"/>
    <w:rsid w:val="00BE1234"/>
    <w:rsid w:val="00BE1B43"/>
    <w:rsid w:val="00BE2FA6"/>
    <w:rsid w:val="00BE333F"/>
    <w:rsid w:val="00BE349A"/>
    <w:rsid w:val="00BE35BE"/>
    <w:rsid w:val="00BE7406"/>
    <w:rsid w:val="00BE7603"/>
    <w:rsid w:val="00BE791A"/>
    <w:rsid w:val="00BF03D5"/>
    <w:rsid w:val="00BF3279"/>
    <w:rsid w:val="00BF4C5D"/>
    <w:rsid w:val="00BF59C3"/>
    <w:rsid w:val="00BF6073"/>
    <w:rsid w:val="00BF74C7"/>
    <w:rsid w:val="00BF7A2B"/>
    <w:rsid w:val="00C00375"/>
    <w:rsid w:val="00C00455"/>
    <w:rsid w:val="00C015F1"/>
    <w:rsid w:val="00C01F33"/>
    <w:rsid w:val="00C02CC6"/>
    <w:rsid w:val="00C038A0"/>
    <w:rsid w:val="00C040F7"/>
    <w:rsid w:val="00C044AB"/>
    <w:rsid w:val="00C05706"/>
    <w:rsid w:val="00C05D22"/>
    <w:rsid w:val="00C07377"/>
    <w:rsid w:val="00C074FF"/>
    <w:rsid w:val="00C10478"/>
    <w:rsid w:val="00C117DB"/>
    <w:rsid w:val="00C12107"/>
    <w:rsid w:val="00C12266"/>
    <w:rsid w:val="00C137B9"/>
    <w:rsid w:val="00C14D4B"/>
    <w:rsid w:val="00C154BB"/>
    <w:rsid w:val="00C165AB"/>
    <w:rsid w:val="00C207A4"/>
    <w:rsid w:val="00C225EC"/>
    <w:rsid w:val="00C237A6"/>
    <w:rsid w:val="00C237C9"/>
    <w:rsid w:val="00C23D6A"/>
    <w:rsid w:val="00C247C0"/>
    <w:rsid w:val="00C268E6"/>
    <w:rsid w:val="00C279B5"/>
    <w:rsid w:val="00C27C45"/>
    <w:rsid w:val="00C306E0"/>
    <w:rsid w:val="00C30B28"/>
    <w:rsid w:val="00C355C1"/>
    <w:rsid w:val="00C356ED"/>
    <w:rsid w:val="00C35FB3"/>
    <w:rsid w:val="00C3719D"/>
    <w:rsid w:val="00C37A57"/>
    <w:rsid w:val="00C37AAC"/>
    <w:rsid w:val="00C37CB2"/>
    <w:rsid w:val="00C37CBB"/>
    <w:rsid w:val="00C37E75"/>
    <w:rsid w:val="00C43248"/>
    <w:rsid w:val="00C44107"/>
    <w:rsid w:val="00C4572D"/>
    <w:rsid w:val="00C46DE0"/>
    <w:rsid w:val="00C473A5"/>
    <w:rsid w:val="00C47431"/>
    <w:rsid w:val="00C53D78"/>
    <w:rsid w:val="00C5470F"/>
    <w:rsid w:val="00C54757"/>
    <w:rsid w:val="00C54995"/>
    <w:rsid w:val="00C54A24"/>
    <w:rsid w:val="00C54D0F"/>
    <w:rsid w:val="00C54D41"/>
    <w:rsid w:val="00C54E97"/>
    <w:rsid w:val="00C554F7"/>
    <w:rsid w:val="00C56205"/>
    <w:rsid w:val="00C60783"/>
    <w:rsid w:val="00C63BD1"/>
    <w:rsid w:val="00C64672"/>
    <w:rsid w:val="00C66DD1"/>
    <w:rsid w:val="00C67696"/>
    <w:rsid w:val="00C67E55"/>
    <w:rsid w:val="00C70697"/>
    <w:rsid w:val="00C707C0"/>
    <w:rsid w:val="00C71D44"/>
    <w:rsid w:val="00C72051"/>
    <w:rsid w:val="00C72093"/>
    <w:rsid w:val="00C72EF4"/>
    <w:rsid w:val="00C74170"/>
    <w:rsid w:val="00C744FE"/>
    <w:rsid w:val="00C75D2F"/>
    <w:rsid w:val="00C767BE"/>
    <w:rsid w:val="00C76E3C"/>
    <w:rsid w:val="00C81568"/>
    <w:rsid w:val="00C820F4"/>
    <w:rsid w:val="00C83D23"/>
    <w:rsid w:val="00C83F2A"/>
    <w:rsid w:val="00C8429E"/>
    <w:rsid w:val="00C859B8"/>
    <w:rsid w:val="00C85A49"/>
    <w:rsid w:val="00C85CCE"/>
    <w:rsid w:val="00C85F58"/>
    <w:rsid w:val="00C87F61"/>
    <w:rsid w:val="00C900DE"/>
    <w:rsid w:val="00C901E1"/>
    <w:rsid w:val="00C9027A"/>
    <w:rsid w:val="00C9068E"/>
    <w:rsid w:val="00C9138B"/>
    <w:rsid w:val="00C916B9"/>
    <w:rsid w:val="00C91AB4"/>
    <w:rsid w:val="00C91B0D"/>
    <w:rsid w:val="00C930E4"/>
    <w:rsid w:val="00C93814"/>
    <w:rsid w:val="00C939C4"/>
    <w:rsid w:val="00C93C4B"/>
    <w:rsid w:val="00C944AB"/>
    <w:rsid w:val="00C94913"/>
    <w:rsid w:val="00C95104"/>
    <w:rsid w:val="00C957DA"/>
    <w:rsid w:val="00C95B40"/>
    <w:rsid w:val="00C96C7F"/>
    <w:rsid w:val="00C96E7F"/>
    <w:rsid w:val="00C97EA3"/>
    <w:rsid w:val="00CA1B38"/>
    <w:rsid w:val="00CA1ED8"/>
    <w:rsid w:val="00CA2FEF"/>
    <w:rsid w:val="00CA6998"/>
    <w:rsid w:val="00CA6FCE"/>
    <w:rsid w:val="00CA7E6C"/>
    <w:rsid w:val="00CB0C5A"/>
    <w:rsid w:val="00CB18D4"/>
    <w:rsid w:val="00CB1F63"/>
    <w:rsid w:val="00CB3AF2"/>
    <w:rsid w:val="00CB4982"/>
    <w:rsid w:val="00CB5BD7"/>
    <w:rsid w:val="00CB7170"/>
    <w:rsid w:val="00CC040E"/>
    <w:rsid w:val="00CC0BDB"/>
    <w:rsid w:val="00CC111F"/>
    <w:rsid w:val="00CC12E1"/>
    <w:rsid w:val="00CC2011"/>
    <w:rsid w:val="00CC3EA0"/>
    <w:rsid w:val="00CC4918"/>
    <w:rsid w:val="00CC4DD9"/>
    <w:rsid w:val="00CC50A9"/>
    <w:rsid w:val="00CC67DC"/>
    <w:rsid w:val="00CC7B45"/>
    <w:rsid w:val="00CD0C3C"/>
    <w:rsid w:val="00CD0CC3"/>
    <w:rsid w:val="00CD1188"/>
    <w:rsid w:val="00CD1252"/>
    <w:rsid w:val="00CD2ED1"/>
    <w:rsid w:val="00CD337B"/>
    <w:rsid w:val="00CD35EF"/>
    <w:rsid w:val="00CD5181"/>
    <w:rsid w:val="00CD5476"/>
    <w:rsid w:val="00CD5D8B"/>
    <w:rsid w:val="00CD6A89"/>
    <w:rsid w:val="00CD6CC8"/>
    <w:rsid w:val="00CE0424"/>
    <w:rsid w:val="00CE0628"/>
    <w:rsid w:val="00CE15EF"/>
    <w:rsid w:val="00CE25BD"/>
    <w:rsid w:val="00CE28CB"/>
    <w:rsid w:val="00CE371E"/>
    <w:rsid w:val="00CE3D4A"/>
    <w:rsid w:val="00CE59A9"/>
    <w:rsid w:val="00CE5E28"/>
    <w:rsid w:val="00CE7561"/>
    <w:rsid w:val="00CF063F"/>
    <w:rsid w:val="00CF0C10"/>
    <w:rsid w:val="00CF1354"/>
    <w:rsid w:val="00CF1A68"/>
    <w:rsid w:val="00CF2059"/>
    <w:rsid w:val="00CF2228"/>
    <w:rsid w:val="00CF3B1F"/>
    <w:rsid w:val="00CF3BF6"/>
    <w:rsid w:val="00CF56A7"/>
    <w:rsid w:val="00CF625B"/>
    <w:rsid w:val="00CF6483"/>
    <w:rsid w:val="00CF687E"/>
    <w:rsid w:val="00D01749"/>
    <w:rsid w:val="00D032DC"/>
    <w:rsid w:val="00D0349B"/>
    <w:rsid w:val="00D05A3D"/>
    <w:rsid w:val="00D05E52"/>
    <w:rsid w:val="00D10249"/>
    <w:rsid w:val="00D10ECC"/>
    <w:rsid w:val="00D10FFD"/>
    <w:rsid w:val="00D115C3"/>
    <w:rsid w:val="00D11897"/>
    <w:rsid w:val="00D13102"/>
    <w:rsid w:val="00D13135"/>
    <w:rsid w:val="00D13E4E"/>
    <w:rsid w:val="00D141E9"/>
    <w:rsid w:val="00D1487C"/>
    <w:rsid w:val="00D16A89"/>
    <w:rsid w:val="00D2091B"/>
    <w:rsid w:val="00D21B15"/>
    <w:rsid w:val="00D233AC"/>
    <w:rsid w:val="00D239A7"/>
    <w:rsid w:val="00D23F47"/>
    <w:rsid w:val="00D24489"/>
    <w:rsid w:val="00D24707"/>
    <w:rsid w:val="00D24ACA"/>
    <w:rsid w:val="00D24D53"/>
    <w:rsid w:val="00D26300"/>
    <w:rsid w:val="00D3194B"/>
    <w:rsid w:val="00D32140"/>
    <w:rsid w:val="00D331C2"/>
    <w:rsid w:val="00D34B62"/>
    <w:rsid w:val="00D36E71"/>
    <w:rsid w:val="00D373CA"/>
    <w:rsid w:val="00D37D87"/>
    <w:rsid w:val="00D40851"/>
    <w:rsid w:val="00D40B33"/>
    <w:rsid w:val="00D40BF8"/>
    <w:rsid w:val="00D4318F"/>
    <w:rsid w:val="00D438BF"/>
    <w:rsid w:val="00D440F8"/>
    <w:rsid w:val="00D507A2"/>
    <w:rsid w:val="00D50917"/>
    <w:rsid w:val="00D50B85"/>
    <w:rsid w:val="00D53AA5"/>
    <w:rsid w:val="00D54556"/>
    <w:rsid w:val="00D546FF"/>
    <w:rsid w:val="00D55AD5"/>
    <w:rsid w:val="00D57644"/>
    <w:rsid w:val="00D576CA"/>
    <w:rsid w:val="00D6129B"/>
    <w:rsid w:val="00D61AF5"/>
    <w:rsid w:val="00D61EED"/>
    <w:rsid w:val="00D62040"/>
    <w:rsid w:val="00D623FE"/>
    <w:rsid w:val="00D652B5"/>
    <w:rsid w:val="00D66155"/>
    <w:rsid w:val="00D6712D"/>
    <w:rsid w:val="00D67AF0"/>
    <w:rsid w:val="00D70350"/>
    <w:rsid w:val="00D70404"/>
    <w:rsid w:val="00D708B0"/>
    <w:rsid w:val="00D73138"/>
    <w:rsid w:val="00D74F31"/>
    <w:rsid w:val="00D7630E"/>
    <w:rsid w:val="00D77B1D"/>
    <w:rsid w:val="00D8021F"/>
    <w:rsid w:val="00D80383"/>
    <w:rsid w:val="00D804B9"/>
    <w:rsid w:val="00D81C8F"/>
    <w:rsid w:val="00D823C6"/>
    <w:rsid w:val="00D82551"/>
    <w:rsid w:val="00D8327F"/>
    <w:rsid w:val="00D84D58"/>
    <w:rsid w:val="00D86CA3"/>
    <w:rsid w:val="00D871CE"/>
    <w:rsid w:val="00D907F4"/>
    <w:rsid w:val="00D907FD"/>
    <w:rsid w:val="00D9196D"/>
    <w:rsid w:val="00D92982"/>
    <w:rsid w:val="00D93A07"/>
    <w:rsid w:val="00D97217"/>
    <w:rsid w:val="00D97844"/>
    <w:rsid w:val="00DA305E"/>
    <w:rsid w:val="00DA45B7"/>
    <w:rsid w:val="00DA4A3E"/>
    <w:rsid w:val="00DA5417"/>
    <w:rsid w:val="00DA56E8"/>
    <w:rsid w:val="00DA64AC"/>
    <w:rsid w:val="00DB0A9F"/>
    <w:rsid w:val="00DB377D"/>
    <w:rsid w:val="00DB3F43"/>
    <w:rsid w:val="00DB512B"/>
    <w:rsid w:val="00DC19D1"/>
    <w:rsid w:val="00DC2D36"/>
    <w:rsid w:val="00DC323F"/>
    <w:rsid w:val="00DC3DD0"/>
    <w:rsid w:val="00DC53EF"/>
    <w:rsid w:val="00DC5416"/>
    <w:rsid w:val="00DC57A2"/>
    <w:rsid w:val="00DC726D"/>
    <w:rsid w:val="00DC7560"/>
    <w:rsid w:val="00DC7D91"/>
    <w:rsid w:val="00DD1852"/>
    <w:rsid w:val="00DD3B51"/>
    <w:rsid w:val="00DD4718"/>
    <w:rsid w:val="00DE2001"/>
    <w:rsid w:val="00DE5608"/>
    <w:rsid w:val="00DE58D0"/>
    <w:rsid w:val="00DE654F"/>
    <w:rsid w:val="00DE6DB2"/>
    <w:rsid w:val="00DE7D52"/>
    <w:rsid w:val="00DF0B6E"/>
    <w:rsid w:val="00DF15E0"/>
    <w:rsid w:val="00DF1CE4"/>
    <w:rsid w:val="00DF37A0"/>
    <w:rsid w:val="00DF4B0B"/>
    <w:rsid w:val="00DF50CA"/>
    <w:rsid w:val="00DF75BF"/>
    <w:rsid w:val="00E01FE2"/>
    <w:rsid w:val="00E03BE1"/>
    <w:rsid w:val="00E03F03"/>
    <w:rsid w:val="00E04496"/>
    <w:rsid w:val="00E04532"/>
    <w:rsid w:val="00E04CD5"/>
    <w:rsid w:val="00E051BA"/>
    <w:rsid w:val="00E07259"/>
    <w:rsid w:val="00E0737C"/>
    <w:rsid w:val="00E1101A"/>
    <w:rsid w:val="00E110E7"/>
    <w:rsid w:val="00E114DE"/>
    <w:rsid w:val="00E11B20"/>
    <w:rsid w:val="00E12186"/>
    <w:rsid w:val="00E15571"/>
    <w:rsid w:val="00E15F17"/>
    <w:rsid w:val="00E16693"/>
    <w:rsid w:val="00E16801"/>
    <w:rsid w:val="00E16883"/>
    <w:rsid w:val="00E17FA2"/>
    <w:rsid w:val="00E20C86"/>
    <w:rsid w:val="00E21BDB"/>
    <w:rsid w:val="00E22330"/>
    <w:rsid w:val="00E22723"/>
    <w:rsid w:val="00E25D62"/>
    <w:rsid w:val="00E267B5"/>
    <w:rsid w:val="00E3040B"/>
    <w:rsid w:val="00E308CF"/>
    <w:rsid w:val="00E30B5A"/>
    <w:rsid w:val="00E3123D"/>
    <w:rsid w:val="00E31461"/>
    <w:rsid w:val="00E31D43"/>
    <w:rsid w:val="00E32608"/>
    <w:rsid w:val="00E33317"/>
    <w:rsid w:val="00E34188"/>
    <w:rsid w:val="00E34B6E"/>
    <w:rsid w:val="00E35559"/>
    <w:rsid w:val="00E36F52"/>
    <w:rsid w:val="00E3723A"/>
    <w:rsid w:val="00E37860"/>
    <w:rsid w:val="00E40684"/>
    <w:rsid w:val="00E41191"/>
    <w:rsid w:val="00E446F1"/>
    <w:rsid w:val="00E44776"/>
    <w:rsid w:val="00E46886"/>
    <w:rsid w:val="00E47AEF"/>
    <w:rsid w:val="00E503FE"/>
    <w:rsid w:val="00E50A1B"/>
    <w:rsid w:val="00E52EA5"/>
    <w:rsid w:val="00E53B75"/>
    <w:rsid w:val="00E54E3B"/>
    <w:rsid w:val="00E56B56"/>
    <w:rsid w:val="00E57565"/>
    <w:rsid w:val="00E60D33"/>
    <w:rsid w:val="00E62BE1"/>
    <w:rsid w:val="00E63838"/>
    <w:rsid w:val="00E63990"/>
    <w:rsid w:val="00E64434"/>
    <w:rsid w:val="00E656C6"/>
    <w:rsid w:val="00E66F86"/>
    <w:rsid w:val="00E67C51"/>
    <w:rsid w:val="00E70C4B"/>
    <w:rsid w:val="00E72998"/>
    <w:rsid w:val="00E72EFC"/>
    <w:rsid w:val="00E758EC"/>
    <w:rsid w:val="00E777D7"/>
    <w:rsid w:val="00E77B28"/>
    <w:rsid w:val="00E805F4"/>
    <w:rsid w:val="00E80E96"/>
    <w:rsid w:val="00E812CC"/>
    <w:rsid w:val="00E821D1"/>
    <w:rsid w:val="00E8234C"/>
    <w:rsid w:val="00E83AA9"/>
    <w:rsid w:val="00E845CB"/>
    <w:rsid w:val="00E846CC"/>
    <w:rsid w:val="00E854E0"/>
    <w:rsid w:val="00E85928"/>
    <w:rsid w:val="00E85ECE"/>
    <w:rsid w:val="00E87822"/>
    <w:rsid w:val="00E90395"/>
    <w:rsid w:val="00E90E49"/>
    <w:rsid w:val="00E90EB2"/>
    <w:rsid w:val="00E917F9"/>
    <w:rsid w:val="00E9291C"/>
    <w:rsid w:val="00E93D1B"/>
    <w:rsid w:val="00E93FFE"/>
    <w:rsid w:val="00E941C7"/>
    <w:rsid w:val="00E94F8A"/>
    <w:rsid w:val="00E96351"/>
    <w:rsid w:val="00E9684B"/>
    <w:rsid w:val="00EA0A0A"/>
    <w:rsid w:val="00EA1D4A"/>
    <w:rsid w:val="00EA1E9E"/>
    <w:rsid w:val="00EA2977"/>
    <w:rsid w:val="00EA7A41"/>
    <w:rsid w:val="00EB077B"/>
    <w:rsid w:val="00EB1074"/>
    <w:rsid w:val="00EB1D0D"/>
    <w:rsid w:val="00EB2236"/>
    <w:rsid w:val="00EB470B"/>
    <w:rsid w:val="00EB4EA2"/>
    <w:rsid w:val="00EB5935"/>
    <w:rsid w:val="00EB5968"/>
    <w:rsid w:val="00EB7763"/>
    <w:rsid w:val="00EB7AED"/>
    <w:rsid w:val="00EC07D0"/>
    <w:rsid w:val="00EC0FFA"/>
    <w:rsid w:val="00EC17BF"/>
    <w:rsid w:val="00EC24D5"/>
    <w:rsid w:val="00EC26CA"/>
    <w:rsid w:val="00EC27C6"/>
    <w:rsid w:val="00EC2E03"/>
    <w:rsid w:val="00EC4207"/>
    <w:rsid w:val="00EC42EC"/>
    <w:rsid w:val="00EC51B0"/>
    <w:rsid w:val="00EC5278"/>
    <w:rsid w:val="00EC5653"/>
    <w:rsid w:val="00EC5B3A"/>
    <w:rsid w:val="00EC71CE"/>
    <w:rsid w:val="00ED1006"/>
    <w:rsid w:val="00ED5F13"/>
    <w:rsid w:val="00ED7128"/>
    <w:rsid w:val="00ED75B6"/>
    <w:rsid w:val="00EE0406"/>
    <w:rsid w:val="00EE06F1"/>
    <w:rsid w:val="00EE3B7C"/>
    <w:rsid w:val="00EE5D1E"/>
    <w:rsid w:val="00EE619E"/>
    <w:rsid w:val="00EE702E"/>
    <w:rsid w:val="00EF0A26"/>
    <w:rsid w:val="00EF18FE"/>
    <w:rsid w:val="00EF1D18"/>
    <w:rsid w:val="00EF243E"/>
    <w:rsid w:val="00EF2933"/>
    <w:rsid w:val="00EF2F40"/>
    <w:rsid w:val="00EF53C6"/>
    <w:rsid w:val="00EF5787"/>
    <w:rsid w:val="00EF60D0"/>
    <w:rsid w:val="00F002DB"/>
    <w:rsid w:val="00F00613"/>
    <w:rsid w:val="00F01A88"/>
    <w:rsid w:val="00F0258D"/>
    <w:rsid w:val="00F026D7"/>
    <w:rsid w:val="00F04295"/>
    <w:rsid w:val="00F0528D"/>
    <w:rsid w:val="00F05799"/>
    <w:rsid w:val="00F05A82"/>
    <w:rsid w:val="00F06C60"/>
    <w:rsid w:val="00F06C67"/>
    <w:rsid w:val="00F06DFD"/>
    <w:rsid w:val="00F071D1"/>
    <w:rsid w:val="00F07533"/>
    <w:rsid w:val="00F0757C"/>
    <w:rsid w:val="00F10629"/>
    <w:rsid w:val="00F11FA7"/>
    <w:rsid w:val="00F15FA5"/>
    <w:rsid w:val="00F162D9"/>
    <w:rsid w:val="00F16467"/>
    <w:rsid w:val="00F209B7"/>
    <w:rsid w:val="00F20F5C"/>
    <w:rsid w:val="00F212E8"/>
    <w:rsid w:val="00F21CFB"/>
    <w:rsid w:val="00F2376F"/>
    <w:rsid w:val="00F243D8"/>
    <w:rsid w:val="00F245F3"/>
    <w:rsid w:val="00F27410"/>
    <w:rsid w:val="00F30828"/>
    <w:rsid w:val="00F30C2B"/>
    <w:rsid w:val="00F313D6"/>
    <w:rsid w:val="00F314F9"/>
    <w:rsid w:val="00F32710"/>
    <w:rsid w:val="00F34465"/>
    <w:rsid w:val="00F35026"/>
    <w:rsid w:val="00F35433"/>
    <w:rsid w:val="00F3552A"/>
    <w:rsid w:val="00F36266"/>
    <w:rsid w:val="00F3779C"/>
    <w:rsid w:val="00F4039C"/>
    <w:rsid w:val="00F40F0C"/>
    <w:rsid w:val="00F413AF"/>
    <w:rsid w:val="00F41866"/>
    <w:rsid w:val="00F41976"/>
    <w:rsid w:val="00F42A4F"/>
    <w:rsid w:val="00F436A9"/>
    <w:rsid w:val="00F44BA2"/>
    <w:rsid w:val="00F45DF1"/>
    <w:rsid w:val="00F4766C"/>
    <w:rsid w:val="00F5026F"/>
    <w:rsid w:val="00F5060E"/>
    <w:rsid w:val="00F507D1"/>
    <w:rsid w:val="00F50E31"/>
    <w:rsid w:val="00F512BB"/>
    <w:rsid w:val="00F516B8"/>
    <w:rsid w:val="00F519CE"/>
    <w:rsid w:val="00F51ADA"/>
    <w:rsid w:val="00F51D37"/>
    <w:rsid w:val="00F530E4"/>
    <w:rsid w:val="00F5507D"/>
    <w:rsid w:val="00F55819"/>
    <w:rsid w:val="00F56610"/>
    <w:rsid w:val="00F56E0B"/>
    <w:rsid w:val="00F60203"/>
    <w:rsid w:val="00F607C5"/>
    <w:rsid w:val="00F60DEA"/>
    <w:rsid w:val="00F61712"/>
    <w:rsid w:val="00F61FBC"/>
    <w:rsid w:val="00F627F7"/>
    <w:rsid w:val="00F6302A"/>
    <w:rsid w:val="00F63950"/>
    <w:rsid w:val="00F64C2B"/>
    <w:rsid w:val="00F651BE"/>
    <w:rsid w:val="00F6595C"/>
    <w:rsid w:val="00F65AC1"/>
    <w:rsid w:val="00F677C5"/>
    <w:rsid w:val="00F67C0B"/>
    <w:rsid w:val="00F67F53"/>
    <w:rsid w:val="00F70397"/>
    <w:rsid w:val="00F703BE"/>
    <w:rsid w:val="00F712B7"/>
    <w:rsid w:val="00F71F69"/>
    <w:rsid w:val="00F72B72"/>
    <w:rsid w:val="00F7437D"/>
    <w:rsid w:val="00F74BB9"/>
    <w:rsid w:val="00F75526"/>
    <w:rsid w:val="00F75582"/>
    <w:rsid w:val="00F756B5"/>
    <w:rsid w:val="00F765C2"/>
    <w:rsid w:val="00F76EFA"/>
    <w:rsid w:val="00F77C77"/>
    <w:rsid w:val="00F804BE"/>
    <w:rsid w:val="00F8071D"/>
    <w:rsid w:val="00F817CE"/>
    <w:rsid w:val="00F8456C"/>
    <w:rsid w:val="00F84CC5"/>
    <w:rsid w:val="00F8580C"/>
    <w:rsid w:val="00F859D8"/>
    <w:rsid w:val="00F865C0"/>
    <w:rsid w:val="00F868F5"/>
    <w:rsid w:val="00F87E2B"/>
    <w:rsid w:val="00F9056A"/>
    <w:rsid w:val="00F9070B"/>
    <w:rsid w:val="00F90F8D"/>
    <w:rsid w:val="00F92782"/>
    <w:rsid w:val="00F93AA9"/>
    <w:rsid w:val="00F94AE6"/>
    <w:rsid w:val="00F96985"/>
    <w:rsid w:val="00F96EF2"/>
    <w:rsid w:val="00F97838"/>
    <w:rsid w:val="00FA0899"/>
    <w:rsid w:val="00FA2646"/>
    <w:rsid w:val="00FA2BB3"/>
    <w:rsid w:val="00FA3240"/>
    <w:rsid w:val="00FA34BF"/>
    <w:rsid w:val="00FA3FF9"/>
    <w:rsid w:val="00FA4944"/>
    <w:rsid w:val="00FA4C52"/>
    <w:rsid w:val="00FA503C"/>
    <w:rsid w:val="00FA6502"/>
    <w:rsid w:val="00FA6581"/>
    <w:rsid w:val="00FA6C8C"/>
    <w:rsid w:val="00FA7E1B"/>
    <w:rsid w:val="00FB0098"/>
    <w:rsid w:val="00FB3829"/>
    <w:rsid w:val="00FB4C80"/>
    <w:rsid w:val="00FB54BE"/>
    <w:rsid w:val="00FB5BCE"/>
    <w:rsid w:val="00FB6A6A"/>
    <w:rsid w:val="00FB6C8A"/>
    <w:rsid w:val="00FB70DD"/>
    <w:rsid w:val="00FB7D65"/>
    <w:rsid w:val="00FC0DC5"/>
    <w:rsid w:val="00FC10BF"/>
    <w:rsid w:val="00FC131E"/>
    <w:rsid w:val="00FC144D"/>
    <w:rsid w:val="00FC1940"/>
    <w:rsid w:val="00FC3184"/>
    <w:rsid w:val="00FC3636"/>
    <w:rsid w:val="00FC7429"/>
    <w:rsid w:val="00FD07F6"/>
    <w:rsid w:val="00FD1780"/>
    <w:rsid w:val="00FD1EC8"/>
    <w:rsid w:val="00FD47ED"/>
    <w:rsid w:val="00FD6626"/>
    <w:rsid w:val="00FD731D"/>
    <w:rsid w:val="00FD74DB"/>
    <w:rsid w:val="00FD7660"/>
    <w:rsid w:val="00FE0655"/>
    <w:rsid w:val="00FE1D83"/>
    <w:rsid w:val="00FE1EC1"/>
    <w:rsid w:val="00FE2365"/>
    <w:rsid w:val="00FE2459"/>
    <w:rsid w:val="00FE37D7"/>
    <w:rsid w:val="00FE3C1E"/>
    <w:rsid w:val="00FE4781"/>
    <w:rsid w:val="00FE4C7B"/>
    <w:rsid w:val="00FE6705"/>
    <w:rsid w:val="00FE7336"/>
    <w:rsid w:val="00FE787C"/>
    <w:rsid w:val="00FE7BDD"/>
    <w:rsid w:val="00FF14E1"/>
    <w:rsid w:val="00FF179E"/>
    <w:rsid w:val="00FF17D2"/>
    <w:rsid w:val="00FF1987"/>
    <w:rsid w:val="00FF45A5"/>
    <w:rsid w:val="00FF4DFA"/>
    <w:rsid w:val="00FF5247"/>
    <w:rsid w:val="00FF59A5"/>
    <w:rsid w:val="00FF5A2B"/>
    <w:rsid w:val="00FF5B9B"/>
    <w:rsid w:val="00FF5C91"/>
    <w:rsid w:val="00FF5D0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AE254"/>
  <w15:chartTrackingRefBased/>
  <w15:docId w15:val="{126C8D51-FDF1-4EAF-BE0E-F8B659826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8D3FA4"/>
    <w:rPr>
      <w:rFonts w:eastAsia="SimSun"/>
      <w:lang w:val="en-GB" w:eastAsia="en-US" w:bidi="ar-SA"/>
    </w:rPr>
  </w:style>
  <w:style w:type="character" w:customStyle="1" w:styleId="EmailDiscussionChar">
    <w:name w:val="EmailDiscussion Char"/>
    <w:link w:val="EmailDiscussion"/>
    <w:locked/>
    <w:rsid w:val="00813E6A"/>
    <w:rPr>
      <w:rFonts w:ascii="Arial" w:eastAsia="MS Mincho" w:hAnsi="Arial"/>
      <w:b/>
      <w:szCs w:val="24"/>
    </w:rPr>
  </w:style>
  <w:style w:type="paragraph" w:customStyle="1" w:styleId="EmailDiscussion2">
    <w:name w:val="EmailDiscussion2"/>
    <w:basedOn w:val="Normal"/>
    <w:uiPriority w:val="99"/>
    <w:qFormat/>
    <w:rsid w:val="00813E6A"/>
    <w:pPr>
      <w:tabs>
        <w:tab w:val="left" w:pos="1622"/>
      </w:tabs>
      <w:overflowPunct/>
      <w:autoSpaceDE/>
      <w:autoSpaceDN/>
      <w:adjustRightInd/>
      <w:spacing w:after="0" w:line="256" w:lineRule="auto"/>
      <w:ind w:left="1622" w:hanging="363"/>
      <w:textAlignment w:val="auto"/>
    </w:pPr>
    <w:rPr>
      <w:rFonts w:ascii="Arial" w:eastAsia="MS Mincho" w:hAnsi="Arial"/>
      <w:szCs w:val="24"/>
      <w:lang w:eastAsia="en-GB"/>
    </w:rPr>
  </w:style>
  <w:style w:type="paragraph" w:customStyle="1" w:styleId="Agreement">
    <w:name w:val="Agreement"/>
    <w:basedOn w:val="Normal"/>
    <w:next w:val="Doc-text2"/>
    <w:uiPriority w:val="99"/>
    <w:qFormat/>
    <w:rsid w:val="00813E6A"/>
    <w:pPr>
      <w:numPr>
        <w:numId w:val="13"/>
      </w:numPr>
      <w:overflowPunct/>
      <w:autoSpaceDE/>
      <w:autoSpaceDN/>
      <w:adjustRightInd/>
      <w:spacing w:before="60" w:after="0" w:line="256" w:lineRule="auto"/>
      <w:textAlignment w:val="auto"/>
    </w:pPr>
    <w:rPr>
      <w:rFonts w:ascii="Arial" w:eastAsia="MS Mincho" w:hAnsi="Arial"/>
      <w:b/>
      <w:szCs w:val="24"/>
      <w:lang w:eastAsia="en-GB"/>
    </w:rPr>
  </w:style>
  <w:style w:type="paragraph" w:customStyle="1" w:styleId="BoldComments">
    <w:name w:val="Bold Comments"/>
    <w:basedOn w:val="Normal"/>
    <w:link w:val="BoldCommentsChar"/>
    <w:qFormat/>
    <w:rsid w:val="00262B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262B9D"/>
    <w:rPr>
      <w:rFonts w:ascii="Arial" w:eastAsia="MS Mincho" w:hAnsi="Arial"/>
      <w:b/>
      <w:szCs w:val="24"/>
      <w:lang w:val="x-none" w:eastAsia="x-none"/>
    </w:rPr>
  </w:style>
  <w:style w:type="character" w:customStyle="1" w:styleId="TALChar">
    <w:name w:val="TAL Char"/>
    <w:qFormat/>
    <w:rsid w:val="00D05E52"/>
    <w:rPr>
      <w:rFonts w:ascii="Arial" w:hAnsi="Arial"/>
      <w:sz w:val="18"/>
    </w:rPr>
  </w:style>
  <w:style w:type="character" w:customStyle="1" w:styleId="TACChar">
    <w:name w:val="TAC Char"/>
    <w:link w:val="TAC"/>
    <w:qFormat/>
    <w:rsid w:val="00D05E52"/>
    <w:rPr>
      <w:rFonts w:ascii="Arial" w:hAnsi="Arial"/>
      <w:sz w:val="18"/>
      <w:lang w:val="x-none" w:eastAsia="x-none"/>
    </w:rPr>
  </w:style>
  <w:style w:type="paragraph" w:styleId="Revision">
    <w:name w:val="Revision"/>
    <w:hidden/>
    <w:uiPriority w:val="99"/>
    <w:semiHidden/>
    <w:rsid w:val="00C237C9"/>
    <w:rPr>
      <w:rFonts w:ascii="Times New Roman" w:hAnsi="Times New Roman"/>
      <w:lang w:eastAsia="ja-JP"/>
    </w:rPr>
  </w:style>
  <w:style w:type="paragraph" w:customStyle="1" w:styleId="IvDInstructiontext">
    <w:name w:val="IvD Instructiontext"/>
    <w:basedOn w:val="BodyText"/>
    <w:link w:val="IvDInstructiontextChar"/>
    <w:uiPriority w:val="99"/>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51274"/>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95127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951274"/>
    <w:rPr>
      <w:rFonts w:ascii="Arial" w:hAnsi="Arial"/>
      <w:spacing w:val="2"/>
      <w:lang w:val="en-US" w:eastAsia="en-US"/>
    </w:rPr>
  </w:style>
  <w:style w:type="paragraph" w:styleId="BlockText">
    <w:name w:val="Block Text"/>
    <w:basedOn w:val="Normal"/>
    <w:rsid w:val="00FA089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444581">
      <w:bodyDiv w:val="1"/>
      <w:marLeft w:val="0"/>
      <w:marRight w:val="0"/>
      <w:marTop w:val="0"/>
      <w:marBottom w:val="0"/>
      <w:divBdr>
        <w:top w:val="none" w:sz="0" w:space="0" w:color="auto"/>
        <w:left w:val="none" w:sz="0" w:space="0" w:color="auto"/>
        <w:bottom w:val="none" w:sz="0" w:space="0" w:color="auto"/>
        <w:right w:val="none" w:sz="0" w:space="0" w:color="auto"/>
      </w:divBdr>
    </w:div>
    <w:div w:id="1273979026">
      <w:bodyDiv w:val="1"/>
      <w:marLeft w:val="0"/>
      <w:marRight w:val="0"/>
      <w:marTop w:val="0"/>
      <w:marBottom w:val="0"/>
      <w:divBdr>
        <w:top w:val="none" w:sz="0" w:space="0" w:color="auto"/>
        <w:left w:val="none" w:sz="0" w:space="0" w:color="auto"/>
        <w:bottom w:val="none" w:sz="0" w:space="0" w:color="auto"/>
        <w:right w:val="none" w:sz="0" w:space="0" w:color="auto"/>
      </w:divBdr>
    </w:div>
    <w:div w:id="1283457504">
      <w:bodyDiv w:val="1"/>
      <w:marLeft w:val="0"/>
      <w:marRight w:val="0"/>
      <w:marTop w:val="0"/>
      <w:marBottom w:val="0"/>
      <w:divBdr>
        <w:top w:val="none" w:sz="0" w:space="0" w:color="auto"/>
        <w:left w:val="none" w:sz="0" w:space="0" w:color="auto"/>
        <w:bottom w:val="none" w:sz="0" w:space="0" w:color="auto"/>
        <w:right w:val="none" w:sz="0" w:space="0" w:color="auto"/>
      </w:divBdr>
    </w:div>
    <w:div w:id="1953786270">
      <w:bodyDiv w:val="1"/>
      <w:marLeft w:val="0"/>
      <w:marRight w:val="0"/>
      <w:marTop w:val="0"/>
      <w:marBottom w:val="0"/>
      <w:divBdr>
        <w:top w:val="none" w:sz="0" w:space="0" w:color="auto"/>
        <w:left w:val="none" w:sz="0" w:space="0" w:color="auto"/>
        <w:bottom w:val="none" w:sz="0" w:space="0" w:color="auto"/>
        <w:right w:val="none" w:sz="0" w:space="0" w:color="auto"/>
      </w:divBdr>
    </w:div>
    <w:div w:id="1987083378">
      <w:bodyDiv w:val="1"/>
      <w:marLeft w:val="0"/>
      <w:marRight w:val="0"/>
      <w:marTop w:val="0"/>
      <w:marBottom w:val="0"/>
      <w:divBdr>
        <w:top w:val="none" w:sz="0" w:space="0" w:color="auto"/>
        <w:left w:val="none" w:sz="0" w:space="0" w:color="auto"/>
        <w:bottom w:val="none" w:sz="0" w:space="0" w:color="auto"/>
        <w:right w:val="none" w:sz="0" w:space="0" w:color="auto"/>
      </w:divBdr>
    </w:div>
    <w:div w:id="202783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esktop\CHO%20activity\RAN%23112e\R2-20xxxxx%20CPC%20and%20CP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infopath/2007/PartnerControls"/>
    <ds:schemaRef ds:uri="http://schemas.microsoft.com/office/2006/documentManagement/types"/>
    <ds:schemaRef ds:uri="http://schemas.openxmlformats.org/package/2006/metadata/core-properties"/>
    <ds:schemaRef ds:uri="http://schemas.microsoft.com/office/2006/metadata/properties"/>
    <ds:schemaRef ds:uri="http://purl.org/dc/terms/"/>
    <ds:schemaRef ds:uri="http://purl.org/dc/elements/1.1/"/>
    <ds:schemaRef ds:uri="2f282d3b-eb4a-4b09-b61f-b9593442e286"/>
    <ds:schemaRef ds:uri="d8762117-8292-4133-b1c7-eab5c6487cfd"/>
    <ds:schemaRef ds:uri="http://schemas.microsoft.com/sharepoint/v3"/>
    <ds:schemaRef ds:uri="9b239327-9e80-40e4-b1b7-4394fed77a33"/>
    <ds:schemaRef ds:uri="http://www.w3.org/XML/1998/namespace"/>
    <ds:schemaRef ds:uri="http://purl.org/dc/dcmitype/"/>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0E14BBB9-2E77-4955-BE56-BECA32A6D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F877EE-9F18-4760-BC80-9A7A361E8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R2-20xxxxx%20CPC%20and%20CPA</Template>
  <TotalTime>6</TotalTime>
  <Pages>3</Pages>
  <Words>1027</Words>
  <Characters>5186</Characters>
  <Application>Microsoft Office Word</Application>
  <DocSecurity>0</DocSecurity>
  <Lines>94</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6163</CharactersWithSpaces>
  <SharedDoc>false</SharedDoc>
  <HLinks>
    <vt:vector size="42" baseType="variant">
      <vt:variant>
        <vt:i4>1441843</vt:i4>
      </vt:variant>
      <vt:variant>
        <vt:i4>23</vt:i4>
      </vt:variant>
      <vt:variant>
        <vt:i4>0</vt:i4>
      </vt:variant>
      <vt:variant>
        <vt:i4>5</vt:i4>
      </vt:variant>
      <vt:variant>
        <vt:lpwstr/>
      </vt:variant>
      <vt:variant>
        <vt:lpwstr>_Toc115366159</vt:lpwstr>
      </vt:variant>
      <vt:variant>
        <vt:i4>1441843</vt:i4>
      </vt:variant>
      <vt:variant>
        <vt:i4>20</vt:i4>
      </vt:variant>
      <vt:variant>
        <vt:i4>0</vt:i4>
      </vt:variant>
      <vt:variant>
        <vt:i4>5</vt:i4>
      </vt:variant>
      <vt:variant>
        <vt:lpwstr/>
      </vt:variant>
      <vt:variant>
        <vt:lpwstr>_Toc115366158</vt:lpwstr>
      </vt:variant>
      <vt:variant>
        <vt:i4>1441843</vt:i4>
      </vt:variant>
      <vt:variant>
        <vt:i4>17</vt:i4>
      </vt:variant>
      <vt:variant>
        <vt:i4>0</vt:i4>
      </vt:variant>
      <vt:variant>
        <vt:i4>5</vt:i4>
      </vt:variant>
      <vt:variant>
        <vt:lpwstr/>
      </vt:variant>
      <vt:variant>
        <vt:lpwstr>_Toc115366157</vt:lpwstr>
      </vt:variant>
      <vt:variant>
        <vt:i4>1441843</vt:i4>
      </vt:variant>
      <vt:variant>
        <vt:i4>14</vt:i4>
      </vt:variant>
      <vt:variant>
        <vt:i4>0</vt:i4>
      </vt:variant>
      <vt:variant>
        <vt:i4>5</vt:i4>
      </vt:variant>
      <vt:variant>
        <vt:lpwstr/>
      </vt:variant>
      <vt:variant>
        <vt:lpwstr>_Toc115366156</vt:lpwstr>
      </vt:variant>
      <vt:variant>
        <vt:i4>1441843</vt:i4>
      </vt:variant>
      <vt:variant>
        <vt:i4>11</vt:i4>
      </vt:variant>
      <vt:variant>
        <vt:i4>0</vt:i4>
      </vt:variant>
      <vt:variant>
        <vt:i4>5</vt:i4>
      </vt:variant>
      <vt:variant>
        <vt:lpwstr/>
      </vt:variant>
      <vt:variant>
        <vt:lpwstr>_Toc115366155</vt:lpwstr>
      </vt:variant>
      <vt:variant>
        <vt:i4>1441843</vt:i4>
      </vt:variant>
      <vt:variant>
        <vt:i4>8</vt:i4>
      </vt:variant>
      <vt:variant>
        <vt:i4>0</vt:i4>
      </vt:variant>
      <vt:variant>
        <vt:i4>5</vt:i4>
      </vt:variant>
      <vt:variant>
        <vt:lpwstr/>
      </vt:variant>
      <vt:variant>
        <vt:lpwstr>_Toc115366154</vt:lpwstr>
      </vt:variant>
      <vt:variant>
        <vt:i4>1441843</vt:i4>
      </vt:variant>
      <vt:variant>
        <vt:i4>5</vt:i4>
      </vt:variant>
      <vt:variant>
        <vt:i4>0</vt:i4>
      </vt:variant>
      <vt:variant>
        <vt:i4>5</vt:i4>
      </vt:variant>
      <vt:variant>
        <vt:lpwstr/>
      </vt:variant>
      <vt:variant>
        <vt:lpwstr>_Toc115366153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Icaro</dc:creator>
  <cp:keywords>3GPP; Ericsson; TDoc</cp:keywords>
  <dc:description/>
  <cp:lastModifiedBy>Cecilia Eklöf</cp:lastModifiedBy>
  <cp:revision>8</cp:revision>
  <cp:lastPrinted>2020-10-24T04:47:00Z</cp:lastPrinted>
  <dcterms:created xsi:type="dcterms:W3CDTF">2022-09-30T07:43:00Z</dcterms:created>
  <dcterms:modified xsi:type="dcterms:W3CDTF">2022-09-30T07:48:00Z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